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填报单位：岳阳市云溪区路口中学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0.77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0.77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565.17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565.17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565.17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565.17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192.05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362.93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362.93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7.55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18.86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18.86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10.21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21.87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21.87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38.42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8.18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8.18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岳阳市云溪区路口中学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139014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岳阳市云溪区路口中学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919"/>
        <w:gridCol w:w="1320"/>
        <w:gridCol w:w="666"/>
        <w:gridCol w:w="626"/>
        <w:gridCol w:w="9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0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岳阳市云溪区路口中学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2176.65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3541.10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3541.10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3541.10</w:t>
            </w: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2975.90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565.20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目标1：按时足额发放教师工资与绩效工资，保民生。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目标2：及时拨付公用经费，保运转。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目标3：按时拨付、落实项目资金，保安全。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目标4：落实建设经费，积极改善办学条件，促均衡。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6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70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落实教师待遇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133名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教师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工资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待遇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添置了中小学课桌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200套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200套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改造学校食堂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改造学校食堂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更换2台炉灶和1台热水器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确保学校公用经费落实到位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确保学校公用经费落实到位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  <w:bookmarkStart w:id="0" w:name="_GoBack"/>
            <w:bookmarkEnd w:id="0"/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2023年12月31日前落实到位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提高学生入学率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改善校园环境，确保学校安全舒适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安全舒适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安全舒适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＞95%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≤3541.10万元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3541.10万元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0"/>
      </w:pPr>
    </w:p>
    <w:p>
      <w:pPr>
        <w:pStyle w:val="10"/>
      </w:pPr>
    </w:p>
    <w:p>
      <w:pPr>
        <w:pStyle w:val="1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岳阳市云溪区路口中学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岳阳市云溪区路口中学内设机构包括：内设2所学校，分别为：路口中心小学，长岭小学。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2023年末实有人数133人，其中事业人员133人。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1、全面贯彻执行党的教育方针。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2、实施义务教育。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3、促进基础教育发展。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4、加强教育教学管理。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5、开展教育教学活动。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6、发展教育事业。</w:t>
      </w:r>
    </w:p>
    <w:p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目标1：按时足额发放教师工资与绩效工资，保民生。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目标2：及时拨付公用经费，保运转。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目标3：按时拨付、落实项目资金，保安全。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目标4：落实建设经费，积极改善办学条件，促均衡。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2023年决算支出3541.10万元，其中：基本支出2975.90万元，项目支出574.72万元。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2023年全年基本支出2975.90万元，其中：工资福利支出2194.17万元、商品和服务支出362.93万元、对个人和家庭的补助403.74万元、债务利息及费用支出0万元、资本性支出0万元、其他支出0万元。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574.72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万元，其中:中小学校舍安全工程支出92.50万元,学校综合管理支出472.67万元。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1、经济效益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一般公共预算财政拨款资金得到有效利用，努力提高辖区内学生入学率。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2、社会效益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抓活教研教改细措施  提升质量高效水平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狠抓落实教学常规管理：对教师教学常规提出了新的要求，比如说反思怎么写，听课怎么评价等，每月对常规工作进行检查：并对老师们的备课、听课、上课、教后反思、作业批改、学生成绩检测等进行讲评到人到事。利用课堂教学情况登记本和巡查落实老师们的课堂教学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狠抓落实教学质量讲评  积极开辟第二课堂：学期中对各年级各科的教学质量进行检测与质量分析。坚持在教师例会上对每学期期中考试所有老师教学质量进行讲评，同时积极开展中小学行政听随堂课活动，听后即评，查常规，交流存在的问题，确保课堂高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落实国家“双减”政策，积极开辟第二课堂，创新学生活动。开展了音乐、美术、田径、篮球、排球、跳绳等各种兴趣小组，要求指导教师做好计划，精心安排，使学生活动正常、有序、丰富地开展。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一年来，我校中小学教育教学质量取得了可喜成效：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学部：在2023年秋季开学典礼上，总结了我校在上学期取得的教学成绩:七年级道法获全区第一名，七年级历史、八年级英语、九年级物理获全区第二名，九年级历史、体育获全区第三名。程亦雨老师执教《同底数幂的乘法》课例获湖南省“基础教育精品课”一等奖；罗群老师获2023年全市初中化学教师实验能手竞赛三等奖；方庆、李丽峰、陆雨露三位老师获云溪区“云梦杯”课堂教学二等奖；在云溪区2023年中小学生阳光体育运动会中我校排球队获第一名，篮球队、田径队获第二名，跳绳队获第三名，并荣获团体总分第二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心小学：加强对教师的专业培训，完成在线研修任务，有效促进学校信息化水平有效提升和整体发展，信息技术2.0培训通过率百分百；两次承办云溪区语文工作室教研活动；多次与兄弟学校开展校际交流。强教研炼本领，推荐教师走出去，参加各级各类教研活动、培训活动，开阔视野。抓好组内研讨集体备课，注重教师新生力量的培养，积极推荐青年教师参加各级各类比赛，以赛促学，举办了路口学区新教师汇报课竞赛、优秀教师质量课展示、云溪区“云梦杯”初复赛。在云溪区云梦杯总决赛中，我校教师姜红容老师获得小学语文组一等奖，汪乐老师获得小学数学组二等奖；岳阳市学生才艺大赛活动中李好老师辅导学生获得金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长岭小学：全面落实五项管理。作业管理方面，要求每位教师控制作业量，精选习题，让绝大多数学生能在校完成，并面批面改，通过作业反馈及时发现问题并解决问题，切实提高教学质量。论文评选李蕾获区二等奖，乔曼和方乐奇获区三等奖；才艺大赛李叶群、李杏获区二等奖；科技节乔曼获区三等奖；“翰墨丹青绘消防”文艺作品评选杨眉获区二等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积极开展国家语言文字工程建设：我校一直以来重视语言文字工作，成立语言文字组织机构，以校长为责任人，业务副校长、教务主任为分管领导，成立语言文字工作办公室，设立语言文字专干，聘任语文教师为兼职语言文字工作人员，每学期召开语言文字工作会议，研究部署具体工作，促我校语言文字工作有序有效推进。积极开展推普周活动，充分发挥广播站、学校电子显示屏、宣传栏作用，同时通过推普主题黑板报、推普主题班会大力宣传国家语言文字方针政策、推普知识等；通过积极开展优秀作业展、优秀书法作品展、教师粉笔字比赛、学生硬笔书法比赛等形式，要求师生严格按照要求规范用语用字。目前我校顺利通过2023年语言文字达标验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3、生态效益指标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改善校园环境，确保学校安全舒适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中学部：2023年2月，学校投入34800余元，对学校食堂、教学楼、办公楼、学生公寓等进行了全面的维修改造，保证了春季学校正常开学开课；6月学校耗资69000余元，将学校会议室全部装修，会议桌椅全部更新，将教室北边前面窗户安装了窗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2023年7月，学校耗资53500余元，将学校食堂进行了改造，更换了2台炉灶和一台热水器；8月，耗资35000余元，添置了中小学课桌200套，耗资28000余元，对学校进行了全面维修维护，确保学校安全舒适。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下学期，学校投入43500余元，对学校出现问题的下水管道及办公楼、教学楼、师生公寓等进行了跟踪维修改造，同时，投入43000余元添置了会议室电子屏及音响设备，耗资21000余元对学校所有计算机进行了维护维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开学时根据市教育局的有关布置，对学校校舍，教学设备、设施进行了安全排查，特别是食品安全，严把进货关，进货时将合格的检验报告收齐、装订成册，把问题解决在萌芽状态，使之安全运行。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路口中心小学：打造节约型校园，每日放学后，逐班检查，确保教室内、走廊内电器关闭，开源节流，打造节约型校园。加强学校食堂管理，严把食品原材料进货渠道，加强平时的卫生检查，做好食堂辖区环境卫生，同时对食堂地面进行美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4、社会公众满意度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32B47A9"/>
    <w:rsid w:val="03AA1A5C"/>
    <w:rsid w:val="03DC1511"/>
    <w:rsid w:val="05375E6B"/>
    <w:rsid w:val="05CA0255"/>
    <w:rsid w:val="09F45FD8"/>
    <w:rsid w:val="0C791C75"/>
    <w:rsid w:val="11DD21FB"/>
    <w:rsid w:val="12524FF3"/>
    <w:rsid w:val="15155F83"/>
    <w:rsid w:val="152C2AC9"/>
    <w:rsid w:val="1711679D"/>
    <w:rsid w:val="186A0D56"/>
    <w:rsid w:val="19544915"/>
    <w:rsid w:val="1C320A84"/>
    <w:rsid w:val="1D0556E6"/>
    <w:rsid w:val="1D470521"/>
    <w:rsid w:val="1D4D5CD3"/>
    <w:rsid w:val="1F713AC0"/>
    <w:rsid w:val="20756E2D"/>
    <w:rsid w:val="26534D14"/>
    <w:rsid w:val="279D7857"/>
    <w:rsid w:val="27D863C0"/>
    <w:rsid w:val="28635EA4"/>
    <w:rsid w:val="2AB54840"/>
    <w:rsid w:val="2AE61515"/>
    <w:rsid w:val="2D701BA0"/>
    <w:rsid w:val="2D7E77E3"/>
    <w:rsid w:val="2DD67B47"/>
    <w:rsid w:val="320B6A4B"/>
    <w:rsid w:val="38D17A67"/>
    <w:rsid w:val="39667F7B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8FA4E76"/>
    <w:rsid w:val="498E170A"/>
    <w:rsid w:val="4E8B1F67"/>
    <w:rsid w:val="510D0FC2"/>
    <w:rsid w:val="55BA31FE"/>
    <w:rsid w:val="56F40992"/>
    <w:rsid w:val="596423C7"/>
    <w:rsid w:val="5B5B0FE0"/>
    <w:rsid w:val="5C7E4EBD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9C12CD2"/>
    <w:rsid w:val="6A573944"/>
    <w:rsid w:val="6B38404F"/>
    <w:rsid w:val="6B8A28E3"/>
    <w:rsid w:val="6E2D7665"/>
    <w:rsid w:val="71436346"/>
    <w:rsid w:val="72A82F68"/>
    <w:rsid w:val="72B11A15"/>
    <w:rsid w:val="73C70602"/>
    <w:rsid w:val="76C92F4B"/>
    <w:rsid w:val="785771FF"/>
    <w:rsid w:val="78A50E3F"/>
    <w:rsid w:val="7A463F19"/>
    <w:rsid w:val="7AAC2882"/>
    <w:rsid w:val="7C582B10"/>
    <w:rsid w:val="7DAD0FE3"/>
    <w:rsid w:val="7DED5DF2"/>
    <w:rsid w:val="7EDC5EE9"/>
    <w:rsid w:val="7F0B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4235</Words>
  <Characters>4605</Characters>
  <Lines>1</Lines>
  <Paragraphs>1</Paragraphs>
  <TotalTime>48</TotalTime>
  <ScaleCrop>false</ScaleCrop>
  <LinksUpToDate>false</LinksUpToDate>
  <CharactersWithSpaces>5038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2024-06-24T18:17:59Z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