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i w:val="0"/>
          <w:caps w:val="0"/>
          <w:color w:val="000000"/>
          <w:spacing w:val="0"/>
          <w:sz w:val="32"/>
          <w:szCs w:val="32"/>
        </w:rPr>
        <w:t>我局对部门整体支出的预算执行高度重视。一是大力提倡勤俭节约，坚持把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32"/>
          <w:szCs w:val="32"/>
          <w:lang w:val="en-US" w:eastAsia="zh-CN"/>
        </w:rPr>
        <w:t>预算</w:t>
      </w:r>
      <w:r>
        <w:rPr>
          <w:rFonts w:ascii="宋体" w:hAnsi="宋体" w:eastAsia="宋体" w:cs="宋体"/>
          <w:i w:val="0"/>
          <w:caps w:val="0"/>
          <w:color w:val="000000"/>
          <w:spacing w:val="0"/>
          <w:sz w:val="32"/>
          <w:szCs w:val="32"/>
        </w:rPr>
        <w:t>经费用在城市管理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32"/>
          <w:szCs w:val="32"/>
          <w:lang w:val="en-US" w:eastAsia="zh-CN"/>
        </w:rPr>
        <w:t>执法及街道设施设备</w:t>
      </w:r>
      <w:r>
        <w:rPr>
          <w:rFonts w:ascii="宋体" w:hAnsi="宋体" w:eastAsia="宋体" w:cs="宋体"/>
          <w:i w:val="0"/>
          <w:caps w:val="0"/>
          <w:color w:val="000000"/>
          <w:spacing w:val="0"/>
          <w:sz w:val="32"/>
          <w:szCs w:val="32"/>
        </w:rPr>
        <w:t>维护、维修上;二是坚持局党组集体理财，全局重大收支计划需经局党组会议审定后执行，合理分配资金;三是严肃财经纪律，严格执行财务制度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32"/>
          <w:szCs w:val="32"/>
          <w:lang w:eastAsia="zh-CN"/>
        </w:rPr>
        <w:t>；</w:t>
      </w:r>
      <w:r>
        <w:rPr>
          <w:rFonts w:ascii="宋体" w:hAnsi="宋体" w:eastAsia="宋体" w:cs="宋体"/>
          <w:i w:val="0"/>
          <w:caps w:val="0"/>
          <w:color w:val="000000"/>
          <w:spacing w:val="0"/>
          <w:sz w:val="32"/>
          <w:szCs w:val="32"/>
        </w:rPr>
        <w:t>四是严谨审批程序，坚持财务审票，根据开支类别，由经办人在发票上签明事由，再由局长及分管领导审签。这些措施，较好地保证了财务开支和资金使用的合法合规、安全有效。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9A3141"/>
    <w:rsid w:val="229A314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2024-09-11T08:05:00Z</dcterms:created>
  <dc:creator>Administrator</dc:creator>
  <cp:lastModifiedBy>Administrator</cp:lastModifiedBy>
  <dcterms:modified xsi:type="dcterms:W3CDTF">2024-09-11T09:52:09Z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</Properties>
</file>