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outlineLvl w:val="9"/>
        <w:rPr>
          <w:rFonts w:hint="default"/>
          <w:lang w:val="en-US" w:eastAsia="zh-CN"/>
        </w:rPr>
      </w:pPr>
      <w:r>
        <w:rPr>
          <w:rFonts w:hint="eastAsia"/>
          <w:lang w:val="en-US" w:eastAsia="zh-CN"/>
        </w:rPr>
        <w:t>附件2</w:t>
      </w:r>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部门整体支出绩效评价基础数据表</w:t>
      </w:r>
    </w:p>
    <w:p>
      <w:pPr>
        <w:widowControl/>
        <w:tabs>
          <w:tab w:val="left" w:pos="3611"/>
          <w:tab w:val="left" w:pos="4791"/>
          <w:tab w:val="left" w:pos="5951"/>
          <w:tab w:val="left" w:pos="7071"/>
          <w:tab w:val="left" w:pos="8191"/>
          <w:tab w:val="left" w:pos="9311"/>
        </w:tabs>
        <w:ind w:left="91"/>
        <w:jc w:val="left"/>
        <w:rPr>
          <w:rFonts w:hint="eastAsia" w:eastAsia="仿宋_GB2312"/>
          <w:kern w:val="0"/>
          <w:sz w:val="24"/>
          <w:lang w:val="en-US" w:eastAsia="zh-CN"/>
        </w:rPr>
      </w:pPr>
      <w:r>
        <w:rPr>
          <w:rFonts w:hint="eastAsia" w:eastAsia="仿宋_GB2312"/>
          <w:kern w:val="0"/>
          <w:sz w:val="24"/>
          <w:lang w:val="en-US" w:eastAsia="zh-CN"/>
        </w:rPr>
        <w:t xml:space="preserve">填报单位：岳阳市云溪区陆城镇人民政府                                   </w:t>
      </w:r>
    </w:p>
    <w:tbl>
      <w:tblPr>
        <w:tblStyle w:val="9"/>
        <w:tblW w:w="542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3226"/>
        <w:gridCol w:w="792"/>
        <w:gridCol w:w="1222"/>
        <w:gridCol w:w="925"/>
        <w:gridCol w:w="1325"/>
        <w:gridCol w:w="976"/>
        <w:gridCol w:w="1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93" w:hRule="atLeast"/>
          <w:jc w:val="center"/>
        </w:trPr>
        <w:tc>
          <w:tcPr>
            <w:tcW w:w="166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财政供养人员情况</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编制数</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2023年实际在职人数</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661"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78</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78</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经费控制情况(万元)</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2022年决算数</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2023年预算数</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2023年决算数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三公经费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1、公务用车购置和维护经费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其中：公车购置</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公车运行维护</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2、出国经费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3、公务接待</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项目支出：</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1、业务工作经费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2、运行维护经费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39" w:hRule="exact"/>
          <w:jc w:val="center"/>
        </w:trPr>
        <w:tc>
          <w:tcPr>
            <w:tcW w:w="1661" w:type="pct"/>
            <w:tcBorders>
              <w:tl2br w:val="nil"/>
              <w:tr2bl w:val="nil"/>
            </w:tcBorders>
            <w:shd w:val="clear" w:color="auto" w:fill="auto"/>
            <w:noWrap/>
            <w:vAlign w:val="center"/>
          </w:tcPr>
          <w:p>
            <w:pPr>
              <w:keepNext w:val="0"/>
              <w:keepLines w:val="0"/>
              <w:pageBreakBefore w:val="0"/>
              <w:widowControl w:val="0"/>
              <w:numPr>
                <w:ilvl w:val="0"/>
                <w:numId w:val="1"/>
              </w:numPr>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本级专项资金（一个专项一行）</w:t>
            </w:r>
          </w:p>
        </w:tc>
        <w:tc>
          <w:tcPr>
            <w:tcW w:w="1037" w:type="pct"/>
            <w:gridSpan w:val="2"/>
            <w:tcBorders>
              <w:tl2br w:val="nil"/>
              <w:tr2bl w:val="nil"/>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556.9</w:t>
            </w:r>
          </w:p>
        </w:tc>
        <w:tc>
          <w:tcPr>
            <w:tcW w:w="1141" w:type="pct"/>
            <w:gridSpan w:val="2"/>
            <w:tcBorders>
              <w:tl2br w:val="nil"/>
              <w:tr2bl w:val="nil"/>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556.9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2022年度全市信访工作示范乡镇（街道）奖金</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5.00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2023年度厂社区运转经费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250.00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250.00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2023年农村综合改革转移支付公益事业奖补资金</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47.00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47.00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社区基础设施建设经费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79.00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79.00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2022年财政决算补助资金</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2.00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产业项目经费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7.50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7.50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2023年均衡性财力补助</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46.00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46.00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大气污染防治工作经费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val="0"/>
              <w:spacing w:before="605" w:beforeLines="100"/>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100.00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建设经费补助</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3.00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“两站两员”补助经费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1.40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2023年综治维稳工作经费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8.00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8.00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1"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val="0"/>
              <w:spacing w:before="123" w:beforeLines="20" w:after="123" w:afterLines="20" w:line="300" w:lineRule="exact"/>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2023年社会管理职能移交后聘用人员补助工资经费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3.00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1"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val="0"/>
              <w:spacing w:before="123" w:beforeLines="20" w:after="123" w:afterLines="20" w:line="300" w:lineRule="exact"/>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2023年国有企业退休人员社会化管理补助资金</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val="0"/>
              <w:spacing w:before="123" w:beforeLines="20" w:after="123" w:afterLines="20" w:line="300" w:lineRule="exact"/>
              <w:jc w:val="center"/>
              <w:textAlignment w:val="auto"/>
              <w:rPr>
                <w:rFonts w:hint="eastAsia" w:ascii="仿宋" w:hAnsi="仿宋" w:eastAsia="仿宋" w:cs="仿宋"/>
                <w:sz w:val="20"/>
                <w:szCs w:val="20"/>
                <w:lang w:val="en-US" w:eastAsia="zh-CN"/>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val="0"/>
              <w:spacing w:before="123" w:beforeLines="20" w:after="123" w:afterLines="20" w:line="300" w:lineRule="exact"/>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5.00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val="0"/>
              <w:spacing w:before="123" w:beforeLines="20" w:after="123" w:afterLines="20" w:line="300" w:lineRule="exact"/>
              <w:jc w:val="center"/>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公用经费：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其中：办公经费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104.00</w:t>
            </w: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181.97</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181.97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水费、电费、差旅费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15.00</w:t>
            </w: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84.72</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84.72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会议费、培训费</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17.00</w:t>
            </w: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11.00</w:t>
            </w: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11.00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政府采购金额</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661" w:type="pct"/>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部门基本支出预算调整</w:t>
            </w:r>
          </w:p>
        </w:tc>
        <w:tc>
          <w:tcPr>
            <w:tcW w:w="1037"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58"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c>
          <w:tcPr>
            <w:tcW w:w="1141" w:type="pct"/>
            <w:gridSpan w:val="2"/>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661"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楼堂馆所控制情况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（2023年完工项目）</w:t>
            </w:r>
          </w:p>
        </w:tc>
        <w:tc>
          <w:tcPr>
            <w:tcW w:w="40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批复规模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62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实际规模</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4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规模控制率</w:t>
            </w:r>
          </w:p>
        </w:tc>
        <w:tc>
          <w:tcPr>
            <w:tcW w:w="6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预算投资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50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639"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投资概算控制率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661"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07"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29"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476"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82"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502"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39"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厉行节约保障措施</w:t>
            </w:r>
          </w:p>
        </w:tc>
        <w:tc>
          <w:tcPr>
            <w:tcW w:w="3338" w:type="pct"/>
            <w:gridSpan w:val="6"/>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bl>
    <w:p>
      <w:pPr>
        <w:pStyle w:val="15"/>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eastAsia="仿宋_GB2312"/>
          <w:kern w:val="0"/>
          <w:sz w:val="22"/>
        </w:rPr>
      </w:pPr>
    </w:p>
    <w:p>
      <w:pPr>
        <w:pStyle w:val="15"/>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hint="eastAsia"/>
          <w:lang w:val="en-US" w:eastAsia="zh-CN"/>
        </w:rPr>
      </w:pPr>
      <w:r>
        <w:rPr>
          <w:rFonts w:eastAsia="仿宋_GB2312"/>
          <w:kern w:val="0"/>
          <w:sz w:val="22"/>
        </w:rPr>
        <w:t>说明：“项目支出”需要填报基本支出以外的所有项目支出情况，“公用经费”填报基本支出中的一般商品和服务支出。</w:t>
      </w:r>
    </w:p>
    <w:p>
      <w:pPr>
        <w:widowControl w:val="0"/>
        <w:kinsoku/>
        <w:autoSpaceDE/>
        <w:autoSpaceDN/>
        <w:adjustRightInd/>
        <w:snapToGrid/>
        <w:spacing w:line="600" w:lineRule="exact"/>
        <w:jc w:val="both"/>
        <w:textAlignment w:val="auto"/>
        <w:rPr>
          <w:rFonts w:hint="default" w:ascii="Times New Roman" w:hAnsi="Times New Roman" w:eastAsia="仿宋_GB2312" w:cs="Times New Roman"/>
          <w:snapToGrid/>
          <w:color w:val="000000"/>
          <w:kern w:val="0"/>
          <w:sz w:val="24"/>
          <w:szCs w:val="24"/>
          <w:lang w:val="en-US" w:eastAsia="zh-CN" w:bidi="ar-SA"/>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联系电话：</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单位负责人签字：</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sectPr>
          <w:footerReference r:id="rId3" w:type="default"/>
          <w:footerReference r:id="rId4" w:type="even"/>
          <w:pgSz w:w="11906" w:h="16838"/>
          <w:pgMar w:top="1588" w:right="1588" w:bottom="1588" w:left="1588" w:header="851" w:footer="992" w:gutter="0"/>
          <w:pgNumType w:start="1"/>
          <w:cols w:space="720" w:num="1"/>
          <w:titlePg/>
          <w:docGrid w:type="linesAndChars" w:linePitch="602" w:charSpace="-782"/>
        </w:sectPr>
      </w:pP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3-1</w:t>
      </w:r>
      <w:r>
        <w:rPr>
          <w:rFonts w:hint="eastAsia" w:ascii="黑体" w:hAnsi="黑体" w:eastAsia="黑体" w:cs="黑体"/>
          <w:bCs/>
          <w:sz w:val="32"/>
          <w:szCs w:val="32"/>
        </w:rPr>
        <w:t>：</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val="0"/>
          <w:sz w:val="46"/>
          <w:szCs w:val="46"/>
        </w:rPr>
      </w:pPr>
      <w:r>
        <w:rPr>
          <w:rFonts w:hint="eastAsia" w:ascii="宋体" w:hAnsi="宋体" w:eastAsia="宋体" w:cs="宋体"/>
          <w:b/>
          <w:bCs w:val="0"/>
          <w:sz w:val="46"/>
          <w:szCs w:val="46"/>
        </w:rPr>
        <w:t>岳阳市云溪区</w:t>
      </w:r>
      <w:r>
        <w:rPr>
          <w:rFonts w:hint="eastAsia" w:ascii="宋体" w:hAnsi="宋体" w:eastAsia="宋体" w:cs="宋体"/>
          <w:b/>
          <w:bCs w:val="0"/>
          <w:sz w:val="46"/>
          <w:szCs w:val="46"/>
          <w:u w:val="single"/>
        </w:rPr>
        <w:t>20</w:t>
      </w:r>
      <w:r>
        <w:rPr>
          <w:rFonts w:hint="eastAsia" w:ascii="宋体" w:hAnsi="宋体" w:eastAsia="宋体" w:cs="宋体"/>
          <w:b/>
          <w:bCs w:val="0"/>
          <w:sz w:val="46"/>
          <w:szCs w:val="46"/>
          <w:u w:val="single"/>
          <w:lang w:val="en-US" w:eastAsia="zh-CN"/>
        </w:rPr>
        <w:t>23</w:t>
      </w:r>
      <w:r>
        <w:rPr>
          <w:rFonts w:hint="eastAsia" w:ascii="宋体" w:hAnsi="宋体" w:eastAsia="宋体" w:cs="宋体"/>
          <w:b/>
          <w:bCs w:val="0"/>
          <w:sz w:val="46"/>
          <w:szCs w:val="46"/>
        </w:rPr>
        <w:t>年度部门整体支出</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绩效评价自评报告</w:t>
      </w: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r>
        <w:rPr>
          <w:rFonts w:hint="eastAsia" w:eastAsia="仿宋_GB2312"/>
          <w:b/>
          <w:sz w:val="32"/>
          <w:lang w:val="en-US" w:eastAsia="zh-CN"/>
        </w:rPr>
        <w:t xml:space="preserve"> </w:t>
      </w: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u w:val="single"/>
        </w:rPr>
        <w:t xml:space="preserve">     岳阳市云溪区陆城镇人民政府                              </w:t>
      </w:r>
    </w:p>
    <w:p>
      <w:pPr>
        <w:keepNext w:val="0"/>
        <w:keepLines w:val="0"/>
        <w:pageBreakBefore w:val="0"/>
        <w:kinsoku/>
        <w:overflowPunct/>
        <w:topLinePunct w:val="0"/>
        <w:autoSpaceDE/>
        <w:bidi w:val="0"/>
        <w:spacing w:line="560" w:lineRule="exact"/>
        <w:ind w:firstLine="476" w:firstLineChars="15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 码：</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608003</w:t>
      </w:r>
      <w:r>
        <w:rPr>
          <w:rFonts w:hint="eastAsia" w:eastAsia="仿宋_GB2312"/>
          <w:spacing w:val="20"/>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评价方式：部门（单位）绩效自评</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 xml:space="preserve">评价机构：部门（单位）评价组   </w:t>
      </w: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lang w:val="en-US" w:eastAsia="zh-CN"/>
        </w:rPr>
        <w:t xml:space="preserve">         </w:t>
      </w:r>
      <w:r>
        <w:rPr>
          <w:rFonts w:hint="eastAsia" w:eastAsia="仿宋_GB2312"/>
          <w:sz w:val="32"/>
        </w:rPr>
        <w:t>报告日期：</w:t>
      </w:r>
      <w:r>
        <w:rPr>
          <w:rFonts w:hint="eastAsia" w:eastAsia="仿宋_GB2312"/>
          <w:sz w:val="32"/>
          <w:lang w:val="en-US" w:eastAsia="zh-CN"/>
        </w:rPr>
        <w:t>2024</w:t>
      </w:r>
      <w:r>
        <w:rPr>
          <w:rFonts w:hint="eastAsia" w:eastAsia="仿宋_GB2312"/>
          <w:sz w:val="32"/>
        </w:rPr>
        <w:t xml:space="preserve"> 年 </w:t>
      </w:r>
      <w:r>
        <w:rPr>
          <w:rFonts w:hint="eastAsia" w:eastAsia="仿宋_GB2312"/>
          <w:sz w:val="32"/>
          <w:lang w:val="en-US" w:eastAsia="zh-CN"/>
        </w:rPr>
        <w:t>5</w:t>
      </w:r>
      <w:r>
        <w:rPr>
          <w:rFonts w:hint="eastAsia" w:eastAsia="仿宋_GB2312"/>
          <w:sz w:val="32"/>
        </w:rPr>
        <w:t xml:space="preserve">  月 </w:t>
      </w:r>
      <w:r>
        <w:rPr>
          <w:rFonts w:hint="eastAsia" w:eastAsia="仿宋_GB2312"/>
          <w:sz w:val="32"/>
          <w:lang w:val="en-US" w:eastAsia="zh-CN"/>
        </w:rPr>
        <w:t>29</w:t>
      </w:r>
      <w:r>
        <w:rPr>
          <w:rFonts w:hint="eastAsia" w:eastAsia="仿宋_GB2312"/>
          <w:sz w:val="32"/>
        </w:rPr>
        <w:t xml:space="preserve">  日</w:t>
      </w:r>
    </w:p>
    <w:p>
      <w:pPr>
        <w:keepNext w:val="0"/>
        <w:keepLines w:val="0"/>
        <w:pageBreakBefore w:val="0"/>
        <w:kinsoku/>
        <w:overflowPunct/>
        <w:topLinePunct w:val="0"/>
        <w:autoSpaceDE/>
        <w:autoSpaceDN w:val="0"/>
        <w:bidi w:val="0"/>
        <w:spacing w:line="560" w:lineRule="exact"/>
        <w:jc w:val="center"/>
        <w:textAlignment w:val="center"/>
        <w:rPr>
          <w:rFonts w:hint="eastAsia" w:eastAsia="仿宋_GB2312"/>
          <w:sz w:val="32"/>
          <w:szCs w:val="32"/>
        </w:rPr>
      </w:pPr>
      <w:r>
        <w:rPr>
          <w:rFonts w:hint="eastAsia" w:eastAsia="仿宋_GB2312"/>
          <w:sz w:val="32"/>
          <w:lang w:val="en-US" w:eastAsia="zh-CN"/>
        </w:rPr>
        <w:t xml:space="preserve">          </w:t>
      </w:r>
      <w:r>
        <w:rPr>
          <w:rFonts w:hint="eastAsia" w:eastAsia="仿宋_GB2312"/>
          <w:sz w:val="32"/>
        </w:rPr>
        <w:t>岳阳市云溪财政</w:t>
      </w:r>
      <w:r>
        <w:rPr>
          <w:rFonts w:hint="eastAsia" w:eastAsia="仿宋_GB2312"/>
          <w:sz w:val="32"/>
          <w:szCs w:val="32"/>
        </w:rPr>
        <w:t>局（制）</w:t>
      </w:r>
    </w:p>
    <w:p>
      <w:pPr>
        <w:pStyle w:val="14"/>
        <w:rPr>
          <w:rFonts w:hint="eastAsia" w:eastAsia="仿宋_GB2312"/>
          <w:sz w:val="32"/>
          <w:szCs w:val="32"/>
        </w:rPr>
      </w:pPr>
    </w:p>
    <w:p>
      <w:pPr>
        <w:pStyle w:val="14"/>
        <w:rPr>
          <w:rFonts w:hint="eastAsia" w:eastAsia="仿宋_GB2312"/>
          <w:sz w:val="32"/>
          <w:szCs w:val="32"/>
        </w:rPr>
      </w:pPr>
    </w:p>
    <w:p>
      <w:pPr>
        <w:pStyle w:val="14"/>
        <w:rPr>
          <w:rFonts w:hint="eastAsia" w:eastAsia="仿宋_GB2312"/>
          <w:sz w:val="32"/>
          <w:szCs w:val="32"/>
        </w:rPr>
      </w:pPr>
    </w:p>
    <w:p>
      <w:pPr>
        <w:pStyle w:val="14"/>
        <w:rPr>
          <w:rFonts w:hint="eastAsia" w:eastAsia="仿宋_GB2312"/>
          <w:sz w:val="32"/>
          <w:szCs w:val="32"/>
        </w:rPr>
      </w:pPr>
    </w:p>
    <w:p>
      <w:pPr>
        <w:pStyle w:val="14"/>
        <w:rPr>
          <w:rFonts w:hint="eastAsia" w:eastAsia="仿宋_GB2312"/>
          <w:sz w:val="32"/>
          <w:szCs w:val="32"/>
        </w:rPr>
      </w:pPr>
    </w:p>
    <w:p>
      <w:pPr>
        <w:pStyle w:val="14"/>
        <w:rPr>
          <w:rFonts w:hint="eastAsia" w:eastAsia="仿宋_GB2312"/>
          <w:sz w:val="32"/>
          <w:szCs w:val="32"/>
        </w:rPr>
        <w:sectPr>
          <w:pgSz w:w="11906" w:h="16838"/>
          <w:pgMar w:top="1588" w:right="1588" w:bottom="1588" w:left="1588" w:header="851" w:footer="992" w:gutter="0"/>
          <w:pgNumType w:start="1"/>
          <w:cols w:space="720" w:num="1"/>
          <w:titlePg/>
          <w:docGrid w:type="linesAndChars" w:linePitch="602" w:charSpace="-782"/>
        </w:sectPr>
      </w:pPr>
    </w:p>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整体支出绩效自评表</w:t>
      </w:r>
    </w:p>
    <w:tbl>
      <w:tblPr>
        <w:tblStyle w:val="9"/>
        <w:tblW w:w="537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24"/>
        <w:gridCol w:w="856"/>
        <w:gridCol w:w="887"/>
        <w:gridCol w:w="412"/>
        <w:gridCol w:w="913"/>
        <w:gridCol w:w="575"/>
        <w:gridCol w:w="478"/>
        <w:gridCol w:w="797"/>
        <w:gridCol w:w="303"/>
        <w:gridCol w:w="547"/>
        <w:gridCol w:w="700"/>
        <w:gridCol w:w="154"/>
        <w:gridCol w:w="939"/>
        <w:gridCol w:w="955"/>
        <w:gridCol w:w="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764" w:hRule="atLeast"/>
        </w:trPr>
        <w:tc>
          <w:tcPr>
            <w:tcW w:w="80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预算部门名称</w:t>
            </w:r>
          </w:p>
        </w:tc>
        <w:tc>
          <w:tcPr>
            <w:tcW w:w="4180" w:type="pct"/>
            <w:gridSpan w:val="1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岳阳市云溪区陆城镇人民政府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480" w:hRule="atLeast"/>
        </w:trPr>
        <w:tc>
          <w:tcPr>
            <w:tcW w:w="807"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年度预算申请</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(万元)</w:t>
            </w:r>
          </w:p>
        </w:tc>
        <w:tc>
          <w:tcPr>
            <w:tcW w:w="708"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9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年初预算数(万元)</w:t>
            </w:r>
          </w:p>
        </w:tc>
        <w:tc>
          <w:tcPr>
            <w:tcW w:w="574"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全年预算数（万元）</w:t>
            </w:r>
          </w:p>
        </w:tc>
        <w:tc>
          <w:tcPr>
            <w:tcW w:w="600"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全年执行数（万元）</w:t>
            </w:r>
          </w:p>
        </w:tc>
        <w:tc>
          <w:tcPr>
            <w:tcW w:w="764"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5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执行率</w:t>
            </w:r>
          </w:p>
        </w:tc>
        <w:tc>
          <w:tcPr>
            <w:tcW w:w="52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576"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年度资金总额：</w:t>
            </w:r>
          </w:p>
        </w:tc>
        <w:tc>
          <w:tcPr>
            <w:tcW w:w="49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965.44</w:t>
            </w:r>
          </w:p>
        </w:tc>
        <w:tc>
          <w:tcPr>
            <w:tcW w:w="574"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1761.92</w:t>
            </w:r>
          </w:p>
        </w:tc>
        <w:tc>
          <w:tcPr>
            <w:tcW w:w="600"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1761.92</w:t>
            </w:r>
          </w:p>
        </w:tc>
        <w:tc>
          <w:tcPr>
            <w:tcW w:w="764"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5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100.00%</w:t>
            </w:r>
          </w:p>
        </w:tc>
        <w:tc>
          <w:tcPr>
            <w:tcW w:w="52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534"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382" w:type="pct"/>
            <w:gridSpan w:val="7"/>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按收入性质分：</w:t>
            </w:r>
          </w:p>
        </w:tc>
        <w:tc>
          <w:tcPr>
            <w:tcW w:w="1798" w:type="pct"/>
            <w:gridSpan w:val="5"/>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按支出性质分：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744"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一般公共预算：</w:t>
            </w:r>
          </w:p>
        </w:tc>
        <w:tc>
          <w:tcPr>
            <w:tcW w:w="1673"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1753.92</w:t>
            </w:r>
          </w:p>
        </w:tc>
        <w:tc>
          <w:tcPr>
            <w:tcW w:w="764"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其中:基本支出：</w:t>
            </w:r>
          </w:p>
        </w:tc>
        <w:tc>
          <w:tcPr>
            <w:tcW w:w="1033"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1205.02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528"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政府性基金拨款：</w:t>
            </w:r>
          </w:p>
        </w:tc>
        <w:tc>
          <w:tcPr>
            <w:tcW w:w="1673"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764"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1033"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552"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纳入专户管理的非税收入拨款：</w:t>
            </w:r>
          </w:p>
        </w:tc>
        <w:tc>
          <w:tcPr>
            <w:tcW w:w="1673"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764"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项目支出：</w:t>
            </w:r>
          </w:p>
        </w:tc>
        <w:tc>
          <w:tcPr>
            <w:tcW w:w="1033"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556.90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708"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其他资金</w:t>
            </w:r>
          </w:p>
        </w:tc>
        <w:tc>
          <w:tcPr>
            <w:tcW w:w="1673"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8.00</w:t>
            </w:r>
          </w:p>
        </w:tc>
        <w:tc>
          <w:tcPr>
            <w:tcW w:w="764"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1033"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672" w:hRule="atLeast"/>
        </w:trPr>
        <w:tc>
          <w:tcPr>
            <w:tcW w:w="807"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年度总体目标</w:t>
            </w:r>
          </w:p>
        </w:tc>
        <w:tc>
          <w:tcPr>
            <w:tcW w:w="2382" w:type="pct"/>
            <w:gridSpan w:val="7"/>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预期目标</w:t>
            </w:r>
          </w:p>
        </w:tc>
        <w:tc>
          <w:tcPr>
            <w:tcW w:w="1798"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720"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2382" w:type="pct"/>
            <w:gridSpan w:val="7"/>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目标1：保障人员支出和单位正常运转</w:t>
            </w:r>
          </w:p>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目标2：确保社会和谐稳定，维护公共安全。</w:t>
            </w:r>
          </w:p>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目标3：确保民生实事办理</w:t>
            </w:r>
          </w:p>
        </w:tc>
        <w:tc>
          <w:tcPr>
            <w:tcW w:w="1798"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1、保证了机关干部职工工资正常发放,机关正常运转</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2、维护社会和谐稳定，确保公共安全。</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z w:val="20"/>
                <w:szCs w:val="20"/>
                <w:u w:val="none"/>
              </w:rPr>
              <w:t>3、确保民生实事办理，全年共完成大小民生实事416件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trPr>
        <w:tc>
          <w:tcPr>
            <w:tcW w:w="340"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绩效指标</w:t>
            </w:r>
          </w:p>
        </w:tc>
        <w:tc>
          <w:tcPr>
            <w:tcW w:w="467"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一级指标</w:t>
            </w:r>
          </w:p>
        </w:tc>
        <w:tc>
          <w:tcPr>
            <w:tcW w:w="484"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二级指标</w:t>
            </w:r>
          </w:p>
        </w:tc>
        <w:tc>
          <w:tcPr>
            <w:tcW w:w="1037"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三级指标</w:t>
            </w:r>
          </w:p>
        </w:tc>
        <w:tc>
          <w:tcPr>
            <w:tcW w:w="695"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年度指标值</w:t>
            </w:r>
          </w:p>
        </w:tc>
        <w:tc>
          <w:tcPr>
            <w:tcW w:w="463"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实际完成值</w:t>
            </w:r>
          </w:p>
        </w:tc>
        <w:tc>
          <w:tcPr>
            <w:tcW w:w="382"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596"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c>
          <w:tcPr>
            <w:tcW w:w="532" w:type="pct"/>
            <w:gridSpan w:val="2"/>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偏差原因分析及改进措施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9" w:hRule="atLeast"/>
        </w:trPr>
        <w:tc>
          <w:tcPr>
            <w:tcW w:w="340"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67"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84"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1037"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695"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63"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382"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596"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532" w:type="pct"/>
            <w:gridSpan w:val="2"/>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restart"/>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绩效指标</w:t>
            </w:r>
          </w:p>
        </w:tc>
        <w:tc>
          <w:tcPr>
            <w:tcW w:w="467"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产出指标</w:t>
            </w:r>
          </w:p>
        </w:tc>
        <w:tc>
          <w:tcPr>
            <w:tcW w:w="484"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数量指标</w:t>
            </w: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确保机关78人工资发放</w:t>
            </w:r>
          </w:p>
        </w:tc>
        <w:tc>
          <w:tcPr>
            <w:tcW w:w="69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≥78人</w:t>
            </w:r>
          </w:p>
        </w:tc>
        <w:tc>
          <w:tcPr>
            <w:tcW w:w="46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≥78人</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96"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开展安全生产检查</w:t>
            </w:r>
          </w:p>
        </w:tc>
        <w:tc>
          <w:tcPr>
            <w:tcW w:w="69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≥108次</w:t>
            </w:r>
          </w:p>
        </w:tc>
        <w:tc>
          <w:tcPr>
            <w:tcW w:w="46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108次</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96"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完成大小民生实事</w:t>
            </w:r>
          </w:p>
        </w:tc>
        <w:tc>
          <w:tcPr>
            <w:tcW w:w="69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≥416件</w:t>
            </w:r>
          </w:p>
        </w:tc>
        <w:tc>
          <w:tcPr>
            <w:tcW w:w="46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416件</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96"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质量指标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重点工作任务完成及时率</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7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109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时效指标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任务完成时间</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2023年底</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2023年底</w:t>
            </w:r>
          </w:p>
        </w:tc>
        <w:tc>
          <w:tcPr>
            <w:tcW w:w="7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109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效益指标</w:t>
            </w: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经济效益指标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96" w:type="pct"/>
            <w:gridSpan w:val="2"/>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社会效益指标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群众“平安指数”不断提升</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提升</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提升</w:t>
            </w:r>
          </w:p>
        </w:tc>
        <w:tc>
          <w:tcPr>
            <w:tcW w:w="7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w:t>
            </w:r>
          </w:p>
        </w:tc>
        <w:tc>
          <w:tcPr>
            <w:tcW w:w="109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w:t>
            </w: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生态效益指标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96" w:type="pct"/>
            <w:gridSpan w:val="2"/>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可持续影响指标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96" w:type="pct"/>
            <w:gridSpan w:val="2"/>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满意度指标</w:t>
            </w: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服务对象满意度指标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群众满意度</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≥90%</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98%</w:t>
            </w:r>
          </w:p>
        </w:tc>
        <w:tc>
          <w:tcPr>
            <w:tcW w:w="7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1093"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成本指标</w:t>
            </w: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经济成本指标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整体支出成本</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≤1761.92万元</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1761.92万元</w:t>
            </w:r>
          </w:p>
        </w:tc>
        <w:tc>
          <w:tcPr>
            <w:tcW w:w="70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1093" w:type="dxa"/>
            <w:gridSpan w:val="2"/>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社会成本指标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96" w:type="pct"/>
            <w:gridSpan w:val="2"/>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生态环境成本指标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96" w:type="pct"/>
            <w:gridSpan w:val="2"/>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53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129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绩效自评综合得分</w:t>
            </w:r>
          </w:p>
        </w:tc>
        <w:tc>
          <w:tcPr>
            <w:tcW w:w="3708" w:type="pct"/>
            <w:gridSpan w:val="12"/>
            <w:tcBorders>
              <w:tl2br w:val="nil"/>
              <w:tr2bl w:val="nil"/>
            </w:tcBorders>
            <w:shd w:val="clear" w:color="auto" w:fill="auto"/>
            <w:vAlign w:val="center"/>
          </w:tcPr>
          <w:p>
            <w:pPr>
              <w:jc w:val="center"/>
              <w:rPr>
                <w:rFonts w:hint="default"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100分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129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评价等次</w:t>
            </w:r>
          </w:p>
        </w:tc>
        <w:tc>
          <w:tcPr>
            <w:tcW w:w="3708" w:type="pct"/>
            <w:gridSpan w:val="1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bl>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ind w:left="0" w:leftChars="0" w:firstLine="0" w:firstLineChars="0"/>
      </w:pPr>
    </w:p>
    <w:tbl>
      <w:tblPr>
        <w:tblStyle w:val="9"/>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1654"/>
        <w:gridCol w:w="3561"/>
        <w:gridCol w:w="1479"/>
        <w:gridCol w:w="3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46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9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部门（单位）负责人（签章）：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60" w:hRule="atLeast"/>
          <w:jc w:val="center"/>
        </w:trPr>
        <w:tc>
          <w:tcPr>
            <w:tcW w:w="9800" w:type="dxa"/>
            <w:gridSpan w:val="4"/>
            <w:noWrap w:val="0"/>
            <w:vAlign w:val="center"/>
          </w:tcPr>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财政部门归口业务股室意见：</w:t>
            </w: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 xml:space="preserve">                                  财政部门归口业务股室负责人（签章）：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bl>
    <w:p>
      <w:pPr>
        <w:pStyle w:val="12"/>
        <w:sectPr>
          <w:pgSz w:w="11906" w:h="16838"/>
          <w:pgMar w:top="1440" w:right="1800" w:bottom="1440" w:left="1800" w:header="851" w:footer="992" w:gutter="0"/>
          <w:cols w:space="425" w:num="1"/>
          <w:docGrid w:type="lines" w:linePitch="312" w:charSpace="0"/>
        </w:sectPr>
      </w:pPr>
      <w:r>
        <w:rPr>
          <w:rFonts w:hint="eastAsia" w:eastAsia="仿宋_GB2312" w:cs="仿宋_GB2312"/>
          <w:bCs/>
          <w:sz w:val="28"/>
          <w:szCs w:val="28"/>
        </w:rPr>
        <w:t>填报人（签名）：                          联系电话：</w:t>
      </w:r>
    </w:p>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岳阳市云溪区陆城镇人民政府</w:t>
      </w:r>
    </w:p>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部门整体支出绩效自评报告</w:t>
      </w:r>
    </w:p>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p>
    <w:p>
      <w:pPr>
        <w:pStyle w:val="4"/>
        <w:bidi w:val="0"/>
        <w:rPr>
          <w:rFonts w:hint="eastAsia"/>
        </w:rPr>
      </w:pPr>
      <w:r>
        <w:rPr>
          <w:rFonts w:hint="eastAsia"/>
        </w:rPr>
        <w:t>一、部门（单位）概况</w:t>
      </w:r>
    </w:p>
    <w:p>
      <w:pPr>
        <w:pStyle w:val="5"/>
        <w:bidi w:val="0"/>
        <w:rPr>
          <w:rFonts w:hint="default"/>
        </w:rPr>
      </w:pPr>
      <w:r>
        <w:rPr>
          <w:rFonts w:hint="default"/>
        </w:rPr>
        <w:t>（一）机构设置情况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楷体_GB2312" w:eastAsia="楷体_GB2312" w:cs="楷体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岳阳市云溪区陆城镇人民政府内设机构包括：党政办公室、党建办公室、政务办公室、平安建设办公室、农业综合服务中心、城乡建设事务中心、经济发展统计和应急事务中心、农村经营事务中心、社会事务综合服务中心，便民服务中心、退役军人服务站、综合行政执法大队</w:t>
      </w:r>
      <w:r>
        <w:rPr>
          <w:rFonts w:hint="eastAsia" w:ascii="仿宋_GB2312" w:hAnsi="仿宋_GB2312" w:eastAsia="仿宋_GB2312" w:cs="仿宋_GB2312"/>
          <w:sz w:val="32"/>
          <w:szCs w:val="32"/>
          <w:lang w:eastAsia="zh-CN"/>
        </w:rPr>
        <w:t>。</w:t>
      </w:r>
    </w:p>
    <w:p>
      <w:pPr>
        <w:pStyle w:val="5"/>
        <w:bidi w:val="0"/>
        <w:rPr>
          <w:rFonts w:hint="default"/>
        </w:rPr>
      </w:pPr>
      <w:r>
        <w:rPr>
          <w:rFonts w:hint="eastAsia"/>
          <w:lang w:eastAsia="zh-CN"/>
        </w:rPr>
        <w:t>（</w:t>
      </w:r>
      <w:r>
        <w:rPr>
          <w:rFonts w:hint="eastAsia"/>
          <w:lang w:val="en-US" w:eastAsia="zh-CN"/>
        </w:rPr>
        <w:t>二</w:t>
      </w:r>
      <w:r>
        <w:rPr>
          <w:rFonts w:hint="eastAsia"/>
          <w:lang w:eastAsia="zh-CN"/>
        </w:rPr>
        <w:t>）</w:t>
      </w:r>
      <w:r>
        <w:rPr>
          <w:rFonts w:hint="default"/>
        </w:rPr>
        <w:t>人员编制情况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2023年末实有人数78人，其中行政人员24人，事业人员36人，无编人员18</w:t>
      </w:r>
      <w:bookmarkStart w:id="0" w:name="_GoBack"/>
      <w:bookmarkEnd w:id="0"/>
      <w:r>
        <w:rPr>
          <w:rFonts w:hint="eastAsia" w:ascii="仿宋_GB2312" w:hAnsi="仿宋_GB2312" w:eastAsia="仿宋_GB2312" w:cs="仿宋_GB2312"/>
          <w:b w:val="0"/>
          <w:bCs w:val="0"/>
          <w:color w:val="auto"/>
          <w:sz w:val="32"/>
          <w:szCs w:val="32"/>
          <w:lang w:val="en-US" w:eastAsia="zh-CN"/>
        </w:rPr>
        <w:t>人。</w:t>
      </w:r>
    </w:p>
    <w:p>
      <w:pPr>
        <w:pStyle w:val="5"/>
        <w:bidi w:val="0"/>
        <w:rPr>
          <w:rFonts w:hint="default"/>
        </w:rPr>
      </w:pPr>
      <w:r>
        <w:rPr>
          <w:rFonts w:hint="eastAsia"/>
          <w:lang w:eastAsia="zh-CN"/>
        </w:rPr>
        <w:t>（</w:t>
      </w:r>
      <w:r>
        <w:rPr>
          <w:rFonts w:hint="eastAsia"/>
          <w:lang w:val="en-US" w:eastAsia="zh-CN"/>
        </w:rPr>
        <w:t>三</w:t>
      </w:r>
      <w:r>
        <w:rPr>
          <w:rFonts w:hint="eastAsia"/>
          <w:lang w:eastAsia="zh-CN"/>
        </w:rPr>
        <w:t>）</w:t>
      </w:r>
      <w:r>
        <w:rPr>
          <w:rFonts w:hint="default"/>
        </w:rPr>
        <w:t>主要职能职责</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1、加强党的建设。落实基层党建工作责任制，统筹镇和社区（村）区域化党建，加强非公有制经济组织和社会组织党建工作，实现党的组织和工作全覆盖。不断提高党的建设质量，落实管党治党责任，推动全面从严治党向基层延伸。</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2、统筹区域发展。统筹落实市、区关于辖区发展的重大决策和建设规划，负责优化发展环境、采集企业信息、服务辖区企业、促进项目发展等工作。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3、组织公共服务。组织实施与居民生活密切相关的各项公共服务事项，落实人力资源社会保障、民政、教育、科技、文化、体育、卫生健康等领域相关法规政策。</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4、实施公共管理。负责辖区内城市管理等综合性管理工作，承担组织领导和综合协调职能。</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5、维护公共安全。承担辖区内社会治安综合治理、应急管理等有关工作，接待群众来信来访，反映社情民意，化解矛盾纠纷等。</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6、监督执法管理。对辖区内各类行政执法工作进行统筹协调，组织开展群众监督和社会监督。</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7、动员社会参与。动员辖区内各类单位、社会组织、社区居民等社会力量参与社会治理，为镇发展服务。</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8、保障社区（村）自治。指导社区居委会建设(村委会)健全社区（村）)自治平台，组织驻社区（村）单位和居民参与社区（村）建设、管理。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9、完成区委、区政府交办的其他任务。</w:t>
      </w:r>
    </w:p>
    <w:p>
      <w:pPr>
        <w:pStyle w:val="5"/>
        <w:bidi w:val="0"/>
        <w:rPr>
          <w:rFonts w:hint="default"/>
          <w:lang w:val="en-US" w:eastAsia="zh-CN"/>
        </w:rPr>
      </w:pPr>
      <w:r>
        <w:rPr>
          <w:rFonts w:hint="eastAsia"/>
          <w:lang w:val="en-US" w:eastAsia="zh-CN"/>
        </w:rPr>
        <w:t>（四）</w:t>
      </w:r>
      <w:r>
        <w:rPr>
          <w:rFonts w:hint="default"/>
          <w:lang w:val="en-US" w:eastAsia="zh-CN"/>
        </w:rPr>
        <w:t>绩效目标设定情况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目标1：保障人员支出和单位正常运转。</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目标2：确保社会和谐稳定，维护公共安全。</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目标3：确保民生实事办理。</w:t>
      </w:r>
    </w:p>
    <w:p>
      <w:pPr>
        <w:pStyle w:val="5"/>
        <w:numPr>
          <w:ilvl w:val="0"/>
          <w:numId w:val="2"/>
        </w:numPr>
        <w:bidi w:val="0"/>
        <w:rPr>
          <w:rFonts w:hint="eastAsia"/>
          <w:lang w:val="en-US" w:eastAsia="zh-CN"/>
        </w:rPr>
      </w:pPr>
      <w:r>
        <w:rPr>
          <w:rFonts w:hint="eastAsia"/>
          <w:lang w:val="en-US" w:eastAsia="zh-CN"/>
        </w:rPr>
        <w:t>一般公共预算支出情况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根据《会计法》《预算法》《行政单位财务规则》等法律和财政部及省财政厅有关财务规章的规定，明确了经费审批权限及程序，经费预算管理、财务经费管理、资产购置与处置、财务监督等。针对“三公”经费探索建立公用经费标准定额体系，开展公用经费使用监督和绩效评估，进一步落实厉行节约的各项规定，确保“三公经费”使用合理合规等。上述制度规定基本执行到位。</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2023年决算支出1761.92万元，其中：基本支出1205.02万元，项目支出556.9万元。</w:t>
      </w:r>
    </w:p>
    <w:p>
      <w:pPr>
        <w:pStyle w:val="6"/>
        <w:numPr>
          <w:ilvl w:val="0"/>
          <w:numId w:val="3"/>
        </w:numPr>
        <w:bidi w:val="0"/>
        <w:rPr>
          <w:rFonts w:hint="eastAsia"/>
          <w:b/>
          <w:bCs/>
          <w:lang w:val="en-US" w:eastAsia="zh-CN"/>
        </w:rPr>
      </w:pPr>
      <w:r>
        <w:rPr>
          <w:rFonts w:hint="eastAsia"/>
          <w:b/>
          <w:bCs/>
          <w:lang w:val="en-US" w:eastAsia="zh-CN"/>
        </w:rPr>
        <w:t>基本支出情况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auto"/>
          <w:sz w:val="32"/>
          <w:szCs w:val="32"/>
          <w:lang w:val="en-US" w:eastAsia="zh-CN"/>
        </w:rPr>
        <w:t>基本支出用于为保障各部门、机构正常运转、完成日常工作任务而发生的支出，包括人员经费和公用经费。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sz w:val="32"/>
          <w:szCs w:val="32"/>
          <w:lang w:val="en-US" w:eastAsia="zh-CN"/>
        </w:rPr>
        <w:t>2023年全年基本支出1205.02万元，其中：工资福利支出934.19万元、商品和服务支出116.27万元、对个人和家庭的补助88.85万元、债务利息及费用支出0万元、资本性支出65.70万元、其他支出0万元。</w:t>
      </w:r>
    </w:p>
    <w:p>
      <w:pPr>
        <w:keepNext w:val="0"/>
        <w:keepLines w:val="0"/>
        <w:pageBreakBefore w:val="0"/>
        <w:widowControl w:val="0"/>
        <w:numPr>
          <w:ilvl w:val="0"/>
          <w:numId w:val="3"/>
        </w:numPr>
        <w:kinsoku/>
        <w:wordWrap/>
        <w:overflowPunct/>
        <w:topLinePunct w:val="0"/>
        <w:autoSpaceDE/>
        <w:autoSpaceDN/>
        <w:bidi w:val="0"/>
        <w:adjustRightInd/>
        <w:snapToGrid/>
        <w:spacing w:beforeAutospacing="0" w:afterAutospacing="0" w:line="560" w:lineRule="exact"/>
        <w:ind w:left="0" w:leftChars="0" w:firstLine="643" w:firstLineChars="200"/>
        <w:textAlignment w:val="auto"/>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项目支出情况</w:t>
      </w:r>
    </w:p>
    <w:p>
      <w:pPr>
        <w:keepNext w:val="0"/>
        <w:keepLines w:val="0"/>
        <w:widowControl w:val="0"/>
        <w:suppressLineNumbers w:val="0"/>
        <w:spacing w:before="0" w:beforeLines="0" w:beforeAutospacing="0" w:after="0" w:afterLines="0" w:afterAutospacing="0" w:line="600" w:lineRule="exact"/>
        <w:ind w:left="0" w:right="0" w:firstLine="640" w:firstLineChars="200"/>
        <w:jc w:val="both"/>
        <w:rPr>
          <w:rFonts w:hint="eastAsia" w:ascii="仿宋_GB2312" w:hAnsi="仿宋_GB2312" w:eastAsia="仿宋_GB2312" w:cs="仿宋_GB2312"/>
          <w:b/>
          <w:bCs/>
          <w:color w:val="auto"/>
          <w:kern w:val="2"/>
          <w:sz w:val="32"/>
          <w:szCs w:val="32"/>
          <w:lang w:val="en-US" w:eastAsia="zh-CN" w:bidi="ar-SA"/>
        </w:rPr>
      </w:pPr>
      <w:r>
        <w:rPr>
          <w:rFonts w:hint="default" w:ascii="仿宋_GB2312" w:hAnsi="Calibri" w:eastAsia="仿宋_GB2312" w:cs="仿宋_GB2312"/>
          <w:kern w:val="2"/>
          <w:sz w:val="32"/>
          <w:szCs w:val="32"/>
          <w:lang w:val="en-US" w:eastAsia="zh-CN" w:bidi="ar"/>
        </w:rPr>
        <w:t>项目支出是在基本支出之外为完成其特定的工作任务而发生的支出，主要用于专项工作的运转和设备升级等。</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2023年项目经费支出</w:t>
      </w:r>
      <w:r>
        <w:rPr>
          <w:rFonts w:hint="eastAsia" w:ascii="仿宋_GB2312" w:hAnsi="仿宋_GB2312" w:eastAsia="仿宋_GB2312" w:cs="仿宋_GB2312"/>
          <w:b w:val="0"/>
          <w:bCs w:val="0"/>
          <w:color w:val="auto"/>
          <w:sz w:val="32"/>
          <w:szCs w:val="32"/>
          <w:lang w:val="en-US" w:eastAsia="zh-CN"/>
        </w:rPr>
        <w:t>556.90</w:t>
      </w:r>
      <w:r>
        <w:rPr>
          <w:rFonts w:hint="eastAsia" w:ascii="仿宋_GB2312" w:hAnsi="仿宋_GB2312" w:eastAsia="仿宋_GB2312" w:cs="仿宋_GB2312"/>
          <w:b w:val="0"/>
          <w:bCs w:val="0"/>
          <w:color w:val="auto"/>
          <w:kern w:val="2"/>
          <w:sz w:val="32"/>
          <w:szCs w:val="32"/>
          <w:lang w:val="en-US" w:eastAsia="zh-CN" w:bidi="ar-SA"/>
        </w:rPr>
        <w:t>万元，涉及13个项目，包括2022年度全市信访工作示范乡镇（街道）奖金5.00万元，</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Fonts w:hint="default"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2023年度厂社区运转经费250.00万元，2023年农村综合改革转移支付公益事业奖补资金47.00万元，社区基础设施建设经费79.00万元，2022年财政决算补助资金2.00万元，产业项目经费7.50万元，2023年均衡性财力补助46.00万元，大气污染防治工作经费100.00万元，建设经费补助3.00万元，“两站两员”补助经费1.40万元，2023年综治维稳工作经费8.00万元，2023年社会管理职能移交后聘用人员补助工资经费3.00万元，2023年国有企业退休人员社会化管理补助资金5.00万元。</w:t>
      </w:r>
    </w:p>
    <w:p>
      <w:pPr>
        <w:pStyle w:val="5"/>
        <w:bidi w:val="0"/>
        <w:rPr>
          <w:rFonts w:hint="eastAsia"/>
        </w:rPr>
      </w:pPr>
      <w:r>
        <w:t>（三）</w:t>
      </w:r>
      <w:r>
        <w:rPr>
          <w:rFonts w:hint="eastAsia"/>
        </w:rPr>
        <w:t>“三公”经费的使用和管理情况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单位2023年严格贯彻中央八项规定精神，厉行节约。“三公”经费的使用严格按照文件范围执行，财务人员严把票据审核的关卡，确保资金的合理使用。2023年初财政批复局机关“三公”经费预算数为0元，其中：公务接待费0万元、因公出国（境）费用0万元、公务用车购置及运行费0万元。全年决算局单位支出“三公”经费为0万元，其中：公务接待费0万元、因公出国（境）费用0万元、公务用车购置及运行费0万元。</w:t>
      </w:r>
    </w:p>
    <w:p>
      <w:pPr>
        <w:pStyle w:val="4"/>
        <w:bidi w:val="0"/>
        <w:rPr>
          <w:rFonts w:hint="eastAsia"/>
        </w:rPr>
      </w:pPr>
      <w:r>
        <w:rPr>
          <w:rFonts w:hint="eastAsia"/>
        </w:rPr>
        <w:t>三、政府性基金预算支出情况</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仿宋_GB2312" w:eastAsia="仿宋_GB2312" w:cs="仿宋_GB2312"/>
          <w:i w:val="0"/>
          <w:iCs w:val="0"/>
          <w:caps w:val="0"/>
          <w:color w:val="000000"/>
          <w:spacing w:val="0"/>
          <w:sz w:val="32"/>
          <w:szCs w:val="32"/>
          <w:shd w:val="clear" w:fill="FFFFFF"/>
          <w:lang w:val="en-US" w:eastAsia="zh-CN"/>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4"/>
        <w:bidi w:val="0"/>
        <w:rPr>
          <w:rFonts w:hint="eastAsia"/>
        </w:rPr>
      </w:pPr>
      <w:r>
        <w:rPr>
          <w:rFonts w:hint="eastAsia"/>
        </w:rPr>
        <w:t>四、国有资本经营预算支出情况</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黑体" w:hAnsi="黑体" w:eastAsia="黑体" w:cs="黑体"/>
          <w:i w:val="0"/>
          <w:iCs w:val="0"/>
          <w:caps w:val="0"/>
          <w:color w:val="000000"/>
          <w:spacing w:val="0"/>
          <w:sz w:val="32"/>
          <w:szCs w:val="32"/>
          <w:shd w:val="clear" w:fill="FFFFFF"/>
        </w:rPr>
      </w:pPr>
      <w:r>
        <w:rPr>
          <w:rFonts w:hint="eastAsia" w:ascii="仿宋_GB2312" w:eastAsia="仿宋_GB2312" w:cs="仿宋_GB2312"/>
          <w:i w:val="0"/>
          <w:iCs w:val="0"/>
          <w:caps w:val="0"/>
          <w:color w:val="000000"/>
          <w:spacing w:val="0"/>
          <w:sz w:val="32"/>
          <w:szCs w:val="32"/>
          <w:shd w:val="clear" w:fill="FFFFFF"/>
          <w:lang w:val="en-US" w:eastAsia="zh-CN"/>
        </w:rPr>
        <w:t>2023年全年政府性基金预算支出8万元。。</w:t>
      </w:r>
    </w:p>
    <w:p>
      <w:pPr>
        <w:pStyle w:val="4"/>
        <w:bidi w:val="0"/>
        <w:rPr>
          <w:rFonts w:hint="eastAsia"/>
        </w:rPr>
      </w:pPr>
      <w:r>
        <w:rPr>
          <w:rFonts w:hint="eastAsia"/>
        </w:rPr>
        <w:t>五、社会保险基金预算支出情况</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黑体" w:hAnsi="黑体" w:eastAsia="黑体" w:cs="黑体"/>
          <w:i w:val="0"/>
          <w:iCs w:val="0"/>
          <w:caps w:val="0"/>
          <w:color w:val="000000"/>
          <w:spacing w:val="0"/>
          <w:sz w:val="32"/>
          <w:szCs w:val="32"/>
          <w:shd w:val="clear" w:fill="FFFFFF"/>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4"/>
        <w:bidi w:val="0"/>
        <w:rPr>
          <w:rFonts w:hint="eastAsia"/>
        </w:rPr>
      </w:pPr>
      <w:r>
        <w:rPr>
          <w:rFonts w:hint="eastAsia"/>
        </w:rPr>
        <w:t>六、部门整体支出绩效情况</w:t>
      </w:r>
    </w:p>
    <w:p>
      <w:pPr>
        <w:pStyle w:val="5"/>
        <w:bidi w:val="0"/>
        <w:rPr>
          <w:rFonts w:hint="default"/>
        </w:rPr>
      </w:pPr>
      <w:r>
        <w:rPr>
          <w:rFonts w:hint="default"/>
        </w:rPr>
        <w:t>（一）综合评价结论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经自评，2023年度我单位部门整体支出绩效评价结论为“优”，自查评分为100分。</w:t>
      </w:r>
    </w:p>
    <w:p>
      <w:pPr>
        <w:pStyle w:val="5"/>
        <w:bidi w:val="0"/>
        <w:rPr>
          <w:rFonts w:hint="default"/>
        </w:rPr>
      </w:pPr>
      <w:r>
        <w:rPr>
          <w:rFonts w:hint="default"/>
        </w:rPr>
        <w:t>（二）评价指标分析</w:t>
      </w:r>
    </w:p>
    <w:p>
      <w:pPr>
        <w:pStyle w:val="16"/>
        <w:keepNext w:val="0"/>
        <w:keepLines w:val="0"/>
        <w:pageBreakBefore w:val="0"/>
        <w:widowControl w:val="0"/>
        <w:kinsoku/>
        <w:wordWrap/>
        <w:overflowPunct/>
        <w:topLinePunct w:val="0"/>
        <w:autoSpaceDE/>
        <w:autoSpaceDN/>
        <w:bidi w:val="0"/>
        <w:adjustRightInd/>
        <w:snapToGrid w:val="0"/>
        <w:spacing w:line="560" w:lineRule="exact"/>
        <w:textAlignment w:val="center"/>
        <w:rPr>
          <w:rFonts w:hint="eastAsia" w:ascii="仿宋_GB2312" w:hAnsi="Times New Roman" w:eastAsia="仿宋_GB2312" w:cs="Times New Roman"/>
          <w:sz w:val="32"/>
          <w:szCs w:val="32"/>
          <w:lang w:val="en-US" w:eastAsia="zh-CN"/>
        </w:rPr>
      </w:pPr>
      <w:r>
        <w:rPr>
          <w:rFonts w:hint="eastAsia" w:ascii="楷体_GB2312" w:hAnsi="楷体_GB2312" w:eastAsia="楷体_GB2312" w:cs="楷体_GB2312"/>
          <w:b/>
          <w:bCs/>
          <w:sz w:val="32"/>
          <w:szCs w:val="32"/>
          <w:lang w:val="en-US" w:eastAsia="zh-CN"/>
        </w:rPr>
        <w:t>这一年</w:t>
      </w:r>
      <w:r>
        <w:rPr>
          <w:rFonts w:hint="eastAsia" w:ascii="楷体_GB2312" w:hAnsi="楷体_GB2312" w:eastAsia="楷体_GB2312" w:cs="楷体_GB2312"/>
          <w:b/>
          <w:bCs/>
          <w:sz w:val="32"/>
          <w:szCs w:val="32"/>
        </w:rPr>
        <w:t>，我们</w:t>
      </w:r>
      <w:r>
        <w:rPr>
          <w:rFonts w:hint="eastAsia" w:ascii="楷体_GB2312" w:hAnsi="楷体_GB2312" w:eastAsia="楷体_GB2312" w:cs="楷体_GB2312"/>
          <w:b/>
          <w:bCs/>
          <w:sz w:val="32"/>
          <w:szCs w:val="32"/>
          <w:highlight w:val="none"/>
        </w:rPr>
        <w:t>接续奋斗，</w:t>
      </w:r>
      <w:r>
        <w:rPr>
          <w:rFonts w:hint="eastAsia" w:ascii="楷体_GB2312" w:hAnsi="楷体_GB2312" w:eastAsia="楷体_GB2312" w:cs="楷体_GB2312"/>
          <w:b/>
          <w:bCs/>
          <w:sz w:val="32"/>
          <w:szCs w:val="32"/>
        </w:rPr>
        <w:t>化压力为动力，交出了殊为不易的优异答卷。</w:t>
      </w:r>
      <w:r>
        <w:rPr>
          <w:rFonts w:hint="eastAsia" w:ascii="仿宋_GB2312" w:eastAsia="仿宋_GB2312" w:cs="Times New Roman"/>
          <w:sz w:val="32"/>
          <w:szCs w:val="32"/>
          <w:lang w:val="en-US" w:eastAsia="zh-CN"/>
        </w:rPr>
        <w:t>2023</w:t>
      </w:r>
      <w:r>
        <w:rPr>
          <w:rFonts w:ascii="仿宋_GB2312" w:eastAsia="仿宋_GB2312"/>
          <w:sz w:val="32"/>
          <w:szCs w:val="32"/>
        </w:rPr>
        <w:t>年，我们团结一心</w:t>
      </w:r>
      <w:r>
        <w:rPr>
          <w:rFonts w:hint="eastAsia" w:ascii="仿宋_GB2312" w:eastAsia="仿宋_GB2312"/>
          <w:sz w:val="32"/>
          <w:szCs w:val="32"/>
          <w:lang w:eastAsia="zh-CN"/>
        </w:rPr>
        <w:t>、</w:t>
      </w:r>
      <w:r>
        <w:rPr>
          <w:rFonts w:ascii="仿宋_GB2312" w:eastAsia="仿宋_GB2312"/>
          <w:sz w:val="32"/>
          <w:szCs w:val="32"/>
        </w:rPr>
        <w:t>主动作为、</w:t>
      </w:r>
      <w:r>
        <w:rPr>
          <w:rFonts w:hint="eastAsia" w:ascii="仿宋_GB2312" w:eastAsia="仿宋_GB2312"/>
          <w:sz w:val="32"/>
          <w:szCs w:val="32"/>
          <w:lang w:val="en-US" w:eastAsia="zh-CN"/>
        </w:rPr>
        <w:t>攻坚克难</w:t>
      </w:r>
      <w:r>
        <w:rPr>
          <w:rFonts w:ascii="仿宋_GB2312" w:eastAsia="仿宋_GB2312"/>
          <w:sz w:val="32"/>
          <w:szCs w:val="32"/>
        </w:rPr>
        <w:t>，</w:t>
      </w:r>
      <w:r>
        <w:rPr>
          <w:rFonts w:hint="default" w:ascii="仿宋_GB2312" w:hAnsi="仿宋_GB2312" w:eastAsia="仿宋_GB2312" w:cs="仿宋_GB2312"/>
          <w:sz w:val="32"/>
          <w:szCs w:val="32"/>
          <w:highlight w:val="none"/>
          <w:lang w:val="en-US" w:eastAsia="zh-CN"/>
        </w:rPr>
        <w:t>走得很坚定、干得很</w:t>
      </w:r>
      <w:r>
        <w:rPr>
          <w:rFonts w:hint="eastAsia" w:ascii="仿宋_GB2312" w:hAnsi="仿宋_GB2312" w:eastAsia="仿宋_GB2312" w:cs="仿宋_GB2312"/>
          <w:sz w:val="32"/>
          <w:szCs w:val="32"/>
          <w:highlight w:val="none"/>
          <w:lang w:val="en-US" w:eastAsia="zh-CN"/>
        </w:rPr>
        <w:t>踏实、拼得很给力、成绩也很亮眼。</w:t>
      </w:r>
      <w:r>
        <w:rPr>
          <w:rFonts w:hint="eastAsia" w:ascii="仿宋_GB2312" w:eastAsia="仿宋_GB2312"/>
          <w:sz w:val="32"/>
          <w:szCs w:val="32"/>
          <w:lang w:val="en-US" w:eastAsia="zh-CN"/>
        </w:rPr>
        <w:t>全年全镇获市级以上荣誉</w:t>
      </w:r>
      <w:r>
        <w:rPr>
          <w:rFonts w:hint="eastAsia" w:ascii="仿宋_GB2312" w:eastAsia="仿宋_GB2312"/>
          <w:sz w:val="32"/>
          <w:szCs w:val="32"/>
          <w:highlight w:val="none"/>
          <w:lang w:val="en-US" w:eastAsia="zh-CN"/>
        </w:rPr>
        <w:t>21项</w:t>
      </w:r>
      <w:r>
        <w:rPr>
          <w:rFonts w:hint="eastAsia" w:ascii="仿宋_GB2312" w:eastAsia="仿宋_GB2312"/>
          <w:sz w:val="32"/>
          <w:szCs w:val="32"/>
          <w:lang w:val="en-US" w:eastAsia="zh-CN"/>
        </w:rPr>
        <w:t>，比2022年多7项，比2021年多13项，工作基础不断夯实，工作成绩节节攀升。其中，获评</w:t>
      </w:r>
      <w:r>
        <w:rPr>
          <w:rFonts w:hint="eastAsia" w:ascii="仿宋_GB2312" w:hAnsi="仿宋_GB2312" w:eastAsia="仿宋_GB2312" w:cs="仿宋_GB2312"/>
          <w:sz w:val="32"/>
          <w:szCs w:val="32"/>
          <w:highlight w:val="none"/>
          <w:lang w:val="en-US" w:eastAsia="zh-CN"/>
        </w:rPr>
        <w:t>省文明村镇、省新时代文明实践示范所、</w:t>
      </w:r>
      <w:r>
        <w:rPr>
          <w:rFonts w:hint="eastAsia" w:ascii="仿宋_GB2312" w:hAnsi="仿宋_GB2312" w:eastAsia="仿宋_GB2312" w:cs="仿宋_GB2312"/>
          <w:sz w:val="32"/>
          <w:szCs w:val="32"/>
          <w:lang w:val="en-US" w:eastAsia="zh-CN"/>
        </w:rPr>
        <w:t>省示范离退休干部党支部</w:t>
      </w:r>
      <w:r>
        <w:rPr>
          <w:rFonts w:hint="eastAsia" w:ascii="仿宋_GB2312" w:hAnsi="仿宋_GB2312" w:eastAsia="仿宋_GB2312" w:cs="仿宋_GB2312"/>
          <w:sz w:val="32"/>
          <w:szCs w:val="32"/>
          <w:highlight w:val="none"/>
          <w:lang w:val="en-US" w:eastAsia="zh-CN"/>
        </w:rPr>
        <w:t>等3项省级荣誉，泾港、钢铁、香铺、陆逊社区分别获得党建、美丽乡村、文明示范、科普等5项市级荣誉。在前天召开的全区高质量发展大会上，我镇再次荣获区综合绩效考核先进单位，绩效考核实现三连冠，平安建设、宣传</w:t>
      </w:r>
      <w:r>
        <w:rPr>
          <w:rFonts w:hint="eastAsia" w:ascii="仿宋_GB2312" w:hAnsi="Times New Roman" w:eastAsia="仿宋_GB2312" w:cs="Times New Roman"/>
          <w:sz w:val="32"/>
          <w:szCs w:val="32"/>
          <w:highlight w:val="none"/>
          <w:lang w:val="en-US" w:eastAsia="zh-CN"/>
        </w:rPr>
        <w:t>等6项工作获评区先进，</w:t>
      </w:r>
      <w:r>
        <w:rPr>
          <w:rFonts w:hint="eastAsia" w:ascii="仿宋_GB2312" w:eastAsia="仿宋_GB2312" w:cs="Times New Roman"/>
          <w:sz w:val="32"/>
          <w:szCs w:val="32"/>
          <w:highlight w:val="none"/>
          <w:lang w:val="en-US" w:eastAsia="zh-CN"/>
        </w:rPr>
        <w:t>2</w:t>
      </w:r>
      <w:r>
        <w:rPr>
          <w:rFonts w:hint="eastAsia" w:ascii="仿宋_GB2312" w:hAnsi="Times New Roman" w:eastAsia="仿宋_GB2312" w:cs="Times New Roman"/>
          <w:sz w:val="32"/>
          <w:szCs w:val="32"/>
          <w:highlight w:val="none"/>
          <w:lang w:val="en-US" w:eastAsia="zh-CN"/>
        </w:rPr>
        <w:t>人记三等功，</w:t>
      </w:r>
      <w:r>
        <w:rPr>
          <w:rFonts w:hint="eastAsia" w:ascii="仿宋_GB2312" w:eastAsia="仿宋_GB2312" w:cs="Times New Roman"/>
          <w:sz w:val="32"/>
          <w:szCs w:val="32"/>
          <w:highlight w:val="none"/>
          <w:lang w:val="en-US" w:eastAsia="zh-CN"/>
        </w:rPr>
        <w:t>23</w:t>
      </w:r>
      <w:r>
        <w:rPr>
          <w:rFonts w:hint="eastAsia" w:ascii="仿宋_GB2312" w:hAnsi="Times New Roman" w:eastAsia="仿宋_GB2312" w:cs="Times New Roman"/>
          <w:sz w:val="32"/>
          <w:szCs w:val="32"/>
          <w:highlight w:val="none"/>
          <w:lang w:val="en-US" w:eastAsia="zh-CN"/>
        </w:rPr>
        <w:t>人获区嘉奖。</w:t>
      </w:r>
      <w:r>
        <w:rPr>
          <w:rFonts w:ascii="仿宋_GB2312" w:eastAsia="仿宋_GB2312"/>
          <w:sz w:val="32"/>
        </w:rPr>
        <w:t>同时，</w:t>
      </w:r>
      <w:r>
        <w:rPr>
          <w:rFonts w:hint="eastAsia" w:ascii="仿宋_GB2312" w:hAnsi="仿宋_GB2312" w:eastAsia="仿宋_GB2312" w:cs="仿宋_GB2312"/>
          <w:sz w:val="32"/>
          <w:szCs w:val="40"/>
          <w:highlight w:val="none"/>
          <w:lang w:val="en-US" w:eastAsia="zh-CN"/>
        </w:rPr>
        <w:t>我镇</w:t>
      </w:r>
      <w:r>
        <w:rPr>
          <w:rFonts w:hint="eastAsia" w:ascii="仿宋_GB2312" w:hAnsi="仿宋_GB2312" w:eastAsia="仿宋_GB2312" w:cs="仿宋_GB2312"/>
          <w:b w:val="0"/>
          <w:bCs w:val="0"/>
          <w:sz w:val="32"/>
          <w:szCs w:val="32"/>
          <w:lang w:val="en-US" w:eastAsia="zh-CN"/>
        </w:rPr>
        <w:t>公众安全感测评成绩继续保持全市先进行列，排名全市第八，</w:t>
      </w:r>
      <w:r>
        <w:rPr>
          <w:rFonts w:hint="eastAsia" w:ascii="仿宋_GB2312" w:hAnsi="仿宋_GB2312" w:eastAsia="仿宋_GB2312" w:cs="仿宋_GB2312"/>
          <w:spacing w:val="0"/>
          <w:sz w:val="32"/>
          <w:szCs w:val="32"/>
          <w:highlight w:val="none"/>
          <w:lang w:val="en-US" w:eastAsia="zh-CN"/>
        </w:rPr>
        <w:t>陆城粮仓成功入评省级文物保护单位。</w:t>
      </w:r>
      <w:r>
        <w:rPr>
          <w:rFonts w:hint="eastAsia" w:ascii="仿宋_GB2312" w:hAnsi="Times New Roman" w:eastAsia="仿宋_GB2312" w:cs="Times New Roman"/>
          <w:sz w:val="32"/>
          <w:szCs w:val="32"/>
          <w:highlight w:val="none"/>
          <w:lang w:val="en-US" w:eastAsia="zh-CN"/>
        </w:rPr>
        <w:t>人大、政协、武装、妇联、科协、关工委等其他事业</w:t>
      </w:r>
      <w:r>
        <w:rPr>
          <w:rFonts w:hint="eastAsia" w:ascii="仿宋_GB2312" w:eastAsia="仿宋_GB2312" w:cs="Times New Roman"/>
          <w:sz w:val="32"/>
          <w:szCs w:val="32"/>
          <w:highlight w:val="none"/>
          <w:lang w:val="en-US" w:eastAsia="zh-CN"/>
        </w:rPr>
        <w:t>也</w:t>
      </w:r>
      <w:r>
        <w:rPr>
          <w:rFonts w:hint="eastAsia" w:ascii="仿宋_GB2312" w:hAnsi="Times New Roman" w:eastAsia="仿宋_GB2312" w:cs="Times New Roman"/>
          <w:sz w:val="32"/>
          <w:szCs w:val="32"/>
          <w:highlight w:val="none"/>
          <w:lang w:val="en-US" w:eastAsia="zh-CN"/>
        </w:rPr>
        <w:t>取得新进步。</w:t>
      </w:r>
      <w:r>
        <w:rPr>
          <w:rFonts w:hint="eastAsia" w:ascii="仿宋_GB2312" w:hAnsi="仿宋_GB2312" w:eastAsia="仿宋_GB2312" w:cs="仿宋_GB2312"/>
          <w:sz w:val="32"/>
          <w:szCs w:val="32"/>
          <w:highlight w:val="none"/>
          <w:lang w:val="en-US" w:eastAsia="zh-CN"/>
        </w:rPr>
        <w:t>特别是，举全镇之力</w:t>
      </w:r>
      <w:r>
        <w:rPr>
          <w:rFonts w:hint="eastAsia" w:ascii="仿宋_GB2312" w:hAnsi="仿宋_GB2312" w:eastAsia="仿宋_GB2312" w:cs="仿宋_GB2312"/>
          <w:b w:val="0"/>
          <w:bCs w:val="0"/>
          <w:color w:val="auto"/>
          <w:sz w:val="32"/>
          <w:szCs w:val="32"/>
          <w:highlight w:val="none"/>
          <w:u w:val="none"/>
          <w:lang w:val="en-US" w:eastAsia="zh-CN"/>
        </w:rPr>
        <w:t>承办2023云溪白泥湖</w:t>
      </w:r>
      <w:r>
        <w:rPr>
          <w:rFonts w:hint="eastAsia" w:ascii="仿宋_GB2312" w:hAnsi="仿宋_GB2312" w:eastAsia="仿宋_GB2312" w:cs="仿宋_GB2312"/>
          <w:sz w:val="32"/>
          <w:szCs w:val="32"/>
          <w:highlight w:val="none"/>
          <w:lang w:val="en-US" w:eastAsia="zh-CN"/>
        </w:rPr>
        <w:t>螃蟹节，虽然是第一次承办，但办出了“全区第一”的效果，活动规模之大、参与人数之多、社会反响之热烈，得到了市、区领导的高度肯定和社会各界的广泛赞誉，展现</w:t>
      </w:r>
      <w:r>
        <w:rPr>
          <w:rFonts w:hint="eastAsia" w:ascii="仿宋_GB2312" w:hAnsi="仿宋_GB2312" w:eastAsia="仿宋_GB2312" w:cs="仿宋_GB2312"/>
          <w:color w:val="auto"/>
          <w:kern w:val="2"/>
          <w:sz w:val="32"/>
          <w:szCs w:val="32"/>
          <w:highlight w:val="none"/>
          <w:u w:val="none"/>
          <w:lang w:val="en-US" w:eastAsia="zh-CN" w:bidi="ar-SA"/>
        </w:rPr>
        <w:t>了</w:t>
      </w:r>
      <w:r>
        <w:rPr>
          <w:rFonts w:hint="eastAsia" w:ascii="仿宋_GB2312" w:hAnsi="仿宋_GB2312" w:eastAsia="仿宋_GB2312" w:cs="仿宋_GB2312"/>
          <w:sz w:val="32"/>
          <w:szCs w:val="32"/>
          <w:highlight w:val="none"/>
          <w:lang w:val="en-US" w:eastAsia="zh-CN"/>
        </w:rPr>
        <w:t>全体镇村干部凝心聚力、善作善成的良好形象</w:t>
      </w:r>
      <w:r>
        <w:rPr>
          <w:rFonts w:hint="eastAsia" w:ascii="仿宋_GB2312" w:hAnsi="仿宋_GB2312" w:eastAsia="仿宋_GB2312" w:cs="仿宋_GB2312"/>
          <w:kern w:val="2"/>
          <w:sz w:val="32"/>
          <w:szCs w:val="32"/>
          <w:highlight w:val="none"/>
          <w:lang w:val="en-US" w:eastAsia="zh-CN" w:bidi="ar-SA"/>
        </w:rPr>
        <w:t>。</w:t>
      </w:r>
      <w:r>
        <w:rPr>
          <w:rFonts w:hint="eastAsia" w:ascii="仿宋_GB2312" w:hAnsi="仿宋_GB2312" w:eastAsia="仿宋_GB2312" w:cs="仿宋_GB2312"/>
          <w:spacing w:val="0"/>
          <w:sz w:val="32"/>
          <w:szCs w:val="32"/>
          <w:highlight w:val="none"/>
          <w:lang w:val="en-US" w:eastAsia="zh-CN"/>
        </w:rPr>
        <w:t>广泛发动</w:t>
      </w:r>
      <w:r>
        <w:rPr>
          <w:rFonts w:hint="eastAsia" w:ascii="仿宋_GB2312" w:hAnsi="仿宋_GB2312" w:eastAsia="仿宋_GB2312" w:cs="仿宋_GB2312"/>
          <w:color w:val="auto"/>
          <w:sz w:val="32"/>
          <w:szCs w:val="32"/>
          <w:highlight w:val="none"/>
          <w:lang w:val="en-US" w:eastAsia="zh-CN"/>
        </w:rPr>
        <w:t>169名</w:t>
      </w:r>
      <w:r>
        <w:rPr>
          <w:rFonts w:hint="eastAsia" w:ascii="仿宋_GB2312" w:hAnsi="仿宋_GB2312" w:eastAsia="仿宋_GB2312" w:cs="仿宋_GB2312"/>
          <w:spacing w:val="0"/>
          <w:sz w:val="32"/>
          <w:szCs w:val="32"/>
          <w:highlight w:val="none"/>
          <w:lang w:val="en-US" w:eastAsia="zh-CN"/>
        </w:rPr>
        <w:t>乡贤乡友开展“助学兴教系桑梓 春风化雨润陆城”教育基金募捐活动，一次性筹得善款</w:t>
      </w:r>
      <w:r>
        <w:rPr>
          <w:rFonts w:hint="eastAsia" w:ascii="仿宋_GB2312" w:hAnsi="Times New Roman" w:eastAsia="仿宋_GB2312" w:cs="Times New Roman"/>
          <w:sz w:val="32"/>
          <w:szCs w:val="32"/>
          <w:lang w:val="en-US" w:eastAsia="zh-CN"/>
        </w:rPr>
        <w:t>390余万元，</w:t>
      </w:r>
      <w:r>
        <w:rPr>
          <w:rFonts w:hint="eastAsia" w:ascii="仿宋_GB2312" w:eastAsia="仿宋_GB2312" w:cs="Times New Roman"/>
          <w:sz w:val="32"/>
          <w:szCs w:val="32"/>
          <w:lang w:val="en-US" w:eastAsia="zh-CN"/>
        </w:rPr>
        <w:t>在</w:t>
      </w:r>
      <w:r>
        <w:rPr>
          <w:rFonts w:hint="eastAsia" w:ascii="仿宋_GB2312" w:hAnsi="Times New Roman" w:eastAsia="仿宋_GB2312" w:cs="Times New Roman"/>
          <w:sz w:val="32"/>
          <w:szCs w:val="32"/>
          <w:lang w:val="en-US" w:eastAsia="zh-CN"/>
        </w:rPr>
        <w:t>全</w:t>
      </w:r>
      <w:r>
        <w:rPr>
          <w:rFonts w:hint="eastAsia" w:ascii="仿宋_GB2312" w:eastAsia="仿宋_GB2312" w:cs="Times New Roman"/>
          <w:sz w:val="32"/>
          <w:szCs w:val="32"/>
          <w:lang w:val="en-US" w:eastAsia="zh-CN"/>
        </w:rPr>
        <w:t>镇</w:t>
      </w:r>
      <w:r>
        <w:rPr>
          <w:rFonts w:hint="eastAsia" w:ascii="仿宋_GB2312" w:hAnsi="Times New Roman" w:eastAsia="仿宋_GB2312" w:cs="Times New Roman"/>
          <w:sz w:val="32"/>
          <w:szCs w:val="32"/>
          <w:lang w:val="en-US" w:eastAsia="zh-CN"/>
        </w:rPr>
        <w:t>营造了造福桑梓、热心教育的浓厚氛围，为</w:t>
      </w:r>
      <w:r>
        <w:rPr>
          <w:rFonts w:hint="eastAsia" w:ascii="仿宋_GB2312" w:eastAsia="仿宋_GB2312" w:cs="Times New Roman"/>
          <w:sz w:val="32"/>
          <w:szCs w:val="32"/>
          <w:lang w:val="en-US" w:eastAsia="zh-CN"/>
        </w:rPr>
        <w:t>陆城</w:t>
      </w:r>
      <w:r>
        <w:rPr>
          <w:rFonts w:hint="eastAsia" w:ascii="仿宋_GB2312" w:hAnsi="Times New Roman" w:eastAsia="仿宋_GB2312" w:cs="Times New Roman"/>
          <w:sz w:val="32"/>
          <w:szCs w:val="32"/>
          <w:lang w:val="en-US" w:eastAsia="zh-CN"/>
        </w:rPr>
        <w:t>教育高质量发展注入了强劲动力。</w:t>
      </w:r>
    </w:p>
    <w:p>
      <w:pPr>
        <w:pStyle w:val="16"/>
        <w:keepNext w:val="0"/>
        <w:keepLines w:val="0"/>
        <w:pageBreakBefore w:val="0"/>
        <w:widowControl w:val="0"/>
        <w:kinsoku/>
        <w:wordWrap/>
        <w:overflowPunct/>
        <w:topLinePunct w:val="0"/>
        <w:autoSpaceDE/>
        <w:autoSpaceDN/>
        <w:bidi w:val="0"/>
        <w:adjustRightInd/>
        <w:snapToGrid w:val="0"/>
        <w:spacing w:line="560" w:lineRule="exact"/>
        <w:textAlignment w:val="center"/>
        <w:rPr>
          <w:rFonts w:hint="default" w:ascii="仿宋_GB2312" w:eastAsia="仿宋_GB2312"/>
          <w:sz w:val="32"/>
          <w:szCs w:val="32"/>
          <w:lang w:val="en-US" w:eastAsia="zh-CN"/>
        </w:rPr>
      </w:pPr>
      <w:r>
        <w:rPr>
          <w:rFonts w:hint="eastAsia" w:ascii="楷体_GB2312" w:hAnsi="楷体_GB2312" w:eastAsia="楷体_GB2312" w:cs="楷体_GB2312"/>
          <w:b/>
          <w:bCs/>
          <w:sz w:val="32"/>
          <w:szCs w:val="32"/>
          <w:lang w:val="en-US" w:eastAsia="zh-CN"/>
        </w:rPr>
        <w:t>这一年，我们全力攻坚，抓速度优环境，扛起了项目服务的首位担当。</w:t>
      </w:r>
      <w:r>
        <w:rPr>
          <w:rFonts w:hint="eastAsia" w:ascii="仿宋_GB2312" w:hAnsi="仿宋_GB2312" w:eastAsia="仿宋_GB2312" w:cs="仿宋_GB2312"/>
          <w:sz w:val="32"/>
          <w:szCs w:val="32"/>
          <w:highlight w:val="none"/>
          <w:lang w:val="en-US" w:eastAsia="zh-CN"/>
        </w:rPr>
        <w:t>服务好项目建设一直是我镇工作的主旋律，2023年，我们坚持“一切围着项目转”的鲜明导向，坚决扛起首位担当，当好了项目建设排头兵。</w:t>
      </w:r>
      <w:r>
        <w:rPr>
          <w:rFonts w:hint="eastAsia" w:ascii="仿宋_GB2312" w:hAnsi="仿宋_GB2312" w:eastAsia="仿宋_GB2312" w:cs="仿宋_GB2312"/>
          <w:b/>
          <w:bCs/>
          <w:sz w:val="32"/>
          <w:szCs w:val="32"/>
          <w:highlight w:val="none"/>
          <w:lang w:val="en-US" w:eastAsia="zh-CN"/>
        </w:rPr>
        <w:t>一是圆满完成征拆任务。</w:t>
      </w:r>
      <w:r>
        <w:rPr>
          <w:rFonts w:hint="eastAsia" w:ascii="仿宋_GB2312" w:hAnsi="仿宋_GB2312" w:eastAsia="仿宋_GB2312" w:cs="仿宋_GB2312"/>
          <w:b w:val="0"/>
          <w:bCs w:val="0"/>
          <w:sz w:val="32"/>
          <w:szCs w:val="32"/>
          <w:highlight w:val="none"/>
          <w:lang w:val="en-US" w:eastAsia="zh-CN"/>
        </w:rPr>
        <w:t>全体征拆协调人员</w:t>
      </w:r>
      <w:r>
        <w:rPr>
          <w:rFonts w:hint="eastAsia" w:ascii="仿宋_GB2312" w:hAnsi="仿宋_GB2312" w:eastAsia="仿宋_GB2312" w:cs="仿宋_GB2312"/>
          <w:sz w:val="32"/>
          <w:szCs w:val="32"/>
          <w:highlight w:val="none"/>
          <w:lang w:val="en-US" w:eastAsia="zh-CN"/>
        </w:rPr>
        <w:t>充分发扬“五加二”“白加黑”的优良作风，全年</w:t>
      </w:r>
      <w:r>
        <w:rPr>
          <w:rFonts w:hint="eastAsia" w:ascii="仿宋_GB2312" w:hAnsi="仿宋_GB2312" w:eastAsia="仿宋_GB2312" w:cs="仿宋_GB2312"/>
          <w:b w:val="0"/>
          <w:bCs w:val="0"/>
          <w:color w:val="auto"/>
          <w:kern w:val="2"/>
          <w:sz w:val="32"/>
          <w:szCs w:val="32"/>
          <w:highlight w:val="none"/>
          <w:lang w:val="en-US" w:eastAsia="zh-CN" w:bidi="ar-SA"/>
        </w:rPr>
        <w:t>共完成己内酰胺项目配套、乙烯项目配套和</w:t>
      </w:r>
      <w:r>
        <w:rPr>
          <w:rFonts w:hint="eastAsia" w:ascii="仿宋_GB2312" w:hAnsi="仿宋_GB2312" w:eastAsia="仿宋_GB2312" w:cs="仿宋_GB2312"/>
          <w:sz w:val="32"/>
          <w:szCs w:val="32"/>
          <w:highlight w:val="none"/>
          <w:lang w:val="en-US" w:eastAsia="zh-CN"/>
        </w:rPr>
        <w:t>创新创业</w:t>
      </w:r>
      <w:r>
        <w:rPr>
          <w:rFonts w:hint="eastAsia" w:ascii="仿宋_GB2312" w:hAnsi="仿宋_GB2312" w:eastAsia="仿宋_GB2312" w:cs="仿宋_GB2312"/>
          <w:b w:val="0"/>
          <w:bCs w:val="0"/>
          <w:color w:val="auto"/>
          <w:kern w:val="2"/>
          <w:sz w:val="32"/>
          <w:szCs w:val="32"/>
          <w:highlight w:val="none"/>
          <w:lang w:val="en-US" w:eastAsia="zh-CN" w:bidi="ar-SA"/>
        </w:rPr>
        <w:t>产业园等11个重点项目征拆任务，完成土地征收1500亩、迁坟1600冢、拆除房屋110栋，特别是乙烯项目配套征拆任务在四个乡镇中做到了第一个清零。</w:t>
      </w:r>
      <w:r>
        <w:rPr>
          <w:rFonts w:hint="eastAsia" w:ascii="仿宋_GB2312" w:hAnsi="仿宋_GB2312" w:eastAsia="仿宋_GB2312" w:cs="仿宋_GB2312"/>
          <w:b/>
          <w:bCs/>
          <w:color w:val="auto"/>
          <w:kern w:val="2"/>
          <w:sz w:val="32"/>
          <w:szCs w:val="32"/>
          <w:highlight w:val="none"/>
          <w:lang w:val="en-US" w:eastAsia="zh-CN" w:bidi="ar-SA"/>
        </w:rPr>
        <w:t>二是征拆环境不断优化。</w:t>
      </w:r>
      <w:r>
        <w:rPr>
          <w:rFonts w:hint="eastAsia" w:ascii="仿宋_GB2312" w:hAnsi="仿宋_GB2312" w:eastAsia="仿宋_GB2312" w:cs="仿宋_GB2312"/>
          <w:color w:val="auto"/>
          <w:sz w:val="32"/>
          <w:szCs w:val="32"/>
          <w:highlight w:val="none"/>
          <w:u w:val="none"/>
          <w:lang w:val="en-US" w:eastAsia="zh-CN"/>
        </w:rPr>
        <w:t>持续高压推进禁违拆违治违工作</w:t>
      </w:r>
      <w:r>
        <w:rPr>
          <w:rFonts w:hint="eastAsia" w:ascii="仿宋_GB2312" w:hAnsi="仿宋_GB2312" w:eastAsia="仿宋_GB2312" w:cs="仿宋_GB2312"/>
          <w:b w:val="0"/>
          <w:bCs w:val="0"/>
          <w:color w:val="auto"/>
          <w:sz w:val="32"/>
          <w:szCs w:val="32"/>
          <w:highlight w:val="none"/>
          <w:u w:val="none"/>
          <w:lang w:val="en-US" w:eastAsia="zh-CN"/>
        </w:rPr>
        <w:t>，对新增违建做到了“第一时间发现、第一时间查处、第一时间拆除”，全年累计拆除违法建设63处6450平方米，控停违法建设36处2710平方米，项目区内新增违法建设为零</w:t>
      </w:r>
      <w:r>
        <w:rPr>
          <w:rFonts w:hint="eastAsia" w:ascii="仿宋_GB2312" w:hAnsi="仿宋_GB2312" w:eastAsia="仿宋_GB2312" w:cs="仿宋_GB2312"/>
          <w:b w:val="0"/>
          <w:bCs w:val="0"/>
          <w:sz w:val="32"/>
          <w:szCs w:val="40"/>
          <w:highlight w:val="none"/>
          <w:lang w:val="en-US" w:eastAsia="zh-CN"/>
        </w:rPr>
        <w:t>。</w:t>
      </w:r>
      <w:r>
        <w:rPr>
          <w:rFonts w:hint="eastAsia" w:ascii="仿宋_GB2312" w:hAnsi="仿宋_GB2312" w:eastAsia="仿宋_GB2312" w:cs="仿宋_GB2312"/>
          <w:b/>
          <w:bCs/>
          <w:sz w:val="32"/>
          <w:szCs w:val="40"/>
          <w:highlight w:val="none"/>
          <w:lang w:val="en-US" w:eastAsia="zh-CN"/>
        </w:rPr>
        <w:t>三是项目协调高效推进。</w:t>
      </w:r>
      <w:r>
        <w:rPr>
          <w:rFonts w:hint="eastAsia" w:ascii="仿宋_GB2312" w:hAnsi="仿宋_GB2312" w:eastAsia="仿宋_GB2312" w:cs="仿宋_GB2312"/>
          <w:b w:val="0"/>
          <w:bCs w:val="0"/>
          <w:sz w:val="32"/>
          <w:szCs w:val="40"/>
          <w:highlight w:val="none"/>
          <w:lang w:val="en-US" w:eastAsia="zh-CN"/>
        </w:rPr>
        <w:t>坚持项目协调快捷服务机制，做到了项目建设推进到哪里，服务协调就跟进到哪里，确保了排江管线、疏港路等项目建设顺利推进，为己内酰胺项目顺利开工投产提供了保障。</w:t>
      </w:r>
    </w:p>
    <w:p>
      <w:pPr>
        <w:pStyle w:val="16"/>
        <w:keepNext w:val="0"/>
        <w:keepLines w:val="0"/>
        <w:pageBreakBefore w:val="0"/>
        <w:widowControl w:val="0"/>
        <w:kinsoku/>
        <w:wordWrap/>
        <w:overflowPunct/>
        <w:topLinePunct w:val="0"/>
        <w:autoSpaceDE/>
        <w:autoSpaceDN/>
        <w:bidi w:val="0"/>
        <w:adjustRightInd/>
        <w:snapToGrid w:val="0"/>
        <w:spacing w:line="560" w:lineRule="exact"/>
        <w:textAlignment w:val="center"/>
        <w:rPr>
          <w:rFonts w:hint="eastAsia" w:ascii="仿宋_GB2312" w:hAnsi="Times New Roman" w:eastAsia="仿宋_GB2312" w:cs="Times New Roman"/>
          <w:sz w:val="32"/>
          <w:szCs w:val="32"/>
          <w:lang w:val="en-US" w:eastAsia="zh-CN"/>
        </w:rPr>
      </w:pPr>
      <w:r>
        <w:rPr>
          <w:rFonts w:hint="eastAsia" w:ascii="楷体_GB2312" w:hAnsi="楷体_GB2312" w:eastAsia="楷体_GB2312" w:cs="楷体_GB2312"/>
          <w:b/>
          <w:bCs/>
          <w:sz w:val="32"/>
          <w:szCs w:val="32"/>
          <w:lang w:val="en-US" w:eastAsia="zh-CN"/>
        </w:rPr>
        <w:t>这一年，我们乘势而为，树品牌壮产业，走出了有区域特色的发展之路。</w:t>
      </w:r>
      <w:r>
        <w:rPr>
          <w:rFonts w:hint="eastAsia" w:ascii="仿宋_GB2312" w:hAnsi="仿宋_GB2312" w:eastAsia="仿宋_GB2312" w:cs="仿宋_GB2312"/>
          <w:b w:val="0"/>
          <w:bCs w:val="0"/>
          <w:color w:val="auto"/>
          <w:sz w:val="32"/>
          <w:szCs w:val="32"/>
          <w:highlight w:val="none"/>
          <w:u w:val="none"/>
          <w:lang w:val="en-US" w:eastAsia="zh-CN"/>
        </w:rPr>
        <w:t>2023年，我们深挖陆城资源，把准发展定位，抢抓发展机遇，</w:t>
      </w:r>
      <w:r>
        <w:rPr>
          <w:rFonts w:ascii="仿宋_GB2312" w:eastAsia="仿宋_GB2312"/>
          <w:sz w:val="32"/>
        </w:rPr>
        <w:t>在补齐短板、放大特色、塑造优势上持续用力，</w:t>
      </w:r>
      <w:r>
        <w:rPr>
          <w:rFonts w:hint="eastAsia" w:ascii="仿宋_GB2312" w:eastAsia="仿宋_GB2312"/>
          <w:sz w:val="32"/>
          <w:lang w:val="en-US" w:eastAsia="zh-CN"/>
        </w:rPr>
        <w:t>乡村</w:t>
      </w:r>
      <w:r>
        <w:rPr>
          <w:rFonts w:ascii="仿宋_GB2312" w:eastAsia="仿宋_GB2312"/>
          <w:sz w:val="32"/>
        </w:rPr>
        <w:t>振兴实现</w:t>
      </w:r>
      <w:r>
        <w:rPr>
          <w:rFonts w:hint="eastAsia" w:ascii="仿宋_GB2312" w:eastAsia="仿宋_GB2312"/>
          <w:sz w:val="32"/>
          <w:lang w:val="en-US" w:eastAsia="zh-CN"/>
        </w:rPr>
        <w:t>了</w:t>
      </w:r>
      <w:r>
        <w:rPr>
          <w:rFonts w:ascii="仿宋_GB2312" w:eastAsia="仿宋_GB2312"/>
          <w:sz w:val="32"/>
        </w:rPr>
        <w:t>新突破</w:t>
      </w:r>
      <w:r>
        <w:rPr>
          <w:rFonts w:hint="eastAsia" w:ascii="仿宋_GB2312" w:hAnsi="仿宋_GB2312" w:eastAsia="仿宋_GB2312" w:cs="仿宋_GB2312"/>
          <w:b w:val="0"/>
          <w:bCs w:val="0"/>
          <w:color w:val="auto"/>
          <w:sz w:val="32"/>
          <w:szCs w:val="32"/>
          <w:highlight w:val="none"/>
          <w:u w:val="none"/>
          <w:lang w:val="en-US" w:eastAsia="zh-CN"/>
        </w:rPr>
        <w:t>。</w:t>
      </w:r>
      <w:r>
        <w:rPr>
          <w:rFonts w:hint="eastAsia" w:ascii="仿宋_GB2312" w:hAnsi="仿宋_GB2312" w:eastAsia="仿宋_GB2312" w:cs="仿宋_GB2312"/>
          <w:b/>
          <w:bCs/>
          <w:color w:val="auto"/>
          <w:sz w:val="32"/>
          <w:szCs w:val="32"/>
          <w:highlight w:val="none"/>
          <w:u w:val="none"/>
          <w:lang w:val="en-US" w:eastAsia="zh-CN"/>
        </w:rPr>
        <w:t>一是做强了湖鲜品牌。</w:t>
      </w:r>
      <w:r>
        <w:rPr>
          <w:rFonts w:hint="eastAsia" w:ascii="仿宋_GB2312" w:hAnsi="仿宋_GB2312" w:eastAsia="仿宋_GB2312" w:cs="仿宋_GB2312"/>
          <w:b w:val="0"/>
          <w:bCs w:val="0"/>
          <w:color w:val="auto"/>
          <w:sz w:val="32"/>
          <w:szCs w:val="32"/>
          <w:highlight w:val="none"/>
          <w:u w:val="none"/>
          <w:lang w:val="en-US" w:eastAsia="zh-CN"/>
        </w:rPr>
        <w:t>白泥湖螃蟹被认定为富硒螃蟹，央视新闻、湖南卫视、岳阳日报等多家主流媒体重磅报道，白泥湖螃蟹品牌影响力进一步扩大；石港湖、肖田湖、鲁家湖等湖泊实行科学生态配套养殖，新扩种云粮绿色稻米1500亩，河湖产业链条进一步延伸，养殖规模进一步扩大；</w:t>
      </w:r>
      <w:r>
        <w:rPr>
          <w:rFonts w:hint="eastAsia" w:ascii="仿宋_GB2312" w:hAnsi="仿宋_GB2312" w:eastAsia="仿宋_GB2312" w:cs="仿宋_GB2312"/>
          <w:spacing w:val="0"/>
          <w:sz w:val="32"/>
          <w:szCs w:val="32"/>
          <w:lang w:val="en-US" w:eastAsia="zh-CN"/>
        </w:rPr>
        <w:t>积极推进</w:t>
      </w:r>
      <w:r>
        <w:rPr>
          <w:rFonts w:hint="eastAsia" w:ascii="仿宋_GB2312" w:hAnsi="仿宋_GB2312" w:eastAsia="仿宋_GB2312" w:cs="仿宋_GB2312"/>
          <w:b w:val="0"/>
          <w:bCs w:val="0"/>
          <w:color w:val="auto"/>
          <w:sz w:val="32"/>
          <w:szCs w:val="32"/>
          <w:highlight w:val="none"/>
          <w:u w:val="none"/>
          <w:lang w:val="en-US" w:eastAsia="zh-CN"/>
        </w:rPr>
        <w:t>小罗鱼蟹馆开业协调服务工作，协助做好周边土地流转、房屋征拆等工作，倾力扶持小罗鱼蟹馆成为全镇乃至全区、全市、全省湖鲜美食标杆，以标杆企业带动周边产业发展。</w:t>
      </w:r>
      <w:r>
        <w:rPr>
          <w:rFonts w:hint="eastAsia" w:ascii="仿宋_GB2312" w:hAnsi="仿宋_GB2312" w:eastAsia="仿宋_GB2312" w:cs="仿宋_GB2312"/>
          <w:b/>
          <w:bCs/>
          <w:color w:val="auto"/>
          <w:sz w:val="32"/>
          <w:szCs w:val="32"/>
          <w:highlight w:val="none"/>
          <w:u w:val="none"/>
          <w:lang w:val="en-US" w:eastAsia="zh-CN"/>
        </w:rPr>
        <w:t>二是做精了乡村产业。</w:t>
      </w:r>
      <w:r>
        <w:rPr>
          <w:rFonts w:hint="eastAsia" w:ascii="仿宋_GB2312" w:eastAsia="仿宋_GB2312"/>
          <w:sz w:val="32"/>
          <w:szCs w:val="32"/>
          <w:lang w:val="en-US" w:eastAsia="zh-CN"/>
        </w:rPr>
        <w:t>支持培育</w:t>
      </w:r>
      <w:r>
        <w:rPr>
          <w:rFonts w:hint="eastAsia" w:ascii="仿宋_GB2312" w:hAnsi="仿宋_GB2312" w:eastAsia="仿宋_GB2312" w:cs="仿宋_GB2312"/>
          <w:b w:val="0"/>
          <w:bCs w:val="0"/>
          <w:color w:val="auto"/>
          <w:sz w:val="32"/>
          <w:szCs w:val="32"/>
          <w:highlight w:val="none"/>
          <w:u w:val="none"/>
          <w:lang w:val="en-US" w:eastAsia="zh-CN"/>
        </w:rPr>
        <w:t>江湖一家人等一批陆城本土电商企业快速发展，让陆城农特产品走向全国各地</w:t>
      </w:r>
      <w:r>
        <w:rPr>
          <w:rFonts w:hint="eastAsia" w:ascii="仿宋_GB2312" w:hAnsi="仿宋_GB2312" w:eastAsia="仿宋_GB2312" w:cs="仿宋_GB2312"/>
          <w:sz w:val="32"/>
          <w:szCs w:val="32"/>
          <w:lang w:val="en-US" w:eastAsia="zh-CN"/>
        </w:rPr>
        <w:t>；推广油茶种植，新扩种油茶面积1000亩，产业结构不断优化；鼓励群众</w:t>
      </w:r>
      <w:r>
        <w:rPr>
          <w:rFonts w:hint="eastAsia" w:ascii="仿宋_GB2312" w:hAnsi="仿宋_GB2312" w:eastAsia="仿宋_GB2312" w:cs="仿宋_GB2312"/>
          <w:sz w:val="32"/>
          <w:szCs w:val="32"/>
          <w:u w:val="none"/>
          <w:lang w:val="en-US" w:eastAsia="zh-CN"/>
        </w:rPr>
        <w:t>发展特色富民产业，积极支持种粮大户、农村合作社大力发展稻虾、湘莲等特色产业，2023年，白泥湖村沁心莲业专业合作社销售额超400万，就业帮扶200余户，发挥了很好的引领作用。</w:t>
      </w:r>
      <w:r>
        <w:rPr>
          <w:rFonts w:hint="eastAsia" w:ascii="仿宋_GB2312" w:hAnsi="仿宋_GB2312" w:eastAsia="仿宋_GB2312" w:cs="仿宋_GB2312"/>
          <w:b/>
          <w:bCs/>
          <w:sz w:val="32"/>
          <w:szCs w:val="32"/>
          <w:u w:val="none"/>
          <w:lang w:val="en-US" w:eastAsia="zh-CN"/>
        </w:rPr>
        <w:t>三是做实了古镇开发。</w:t>
      </w:r>
      <w:r>
        <w:rPr>
          <w:rFonts w:hint="eastAsia" w:ascii="仿宋_GB2312" w:hAnsi="仿宋_GB2312" w:eastAsia="仿宋_GB2312" w:cs="仿宋_GB2312"/>
          <w:sz w:val="32"/>
          <w:szCs w:val="32"/>
          <w:highlight w:val="none"/>
          <w:lang w:val="en-US" w:eastAsia="zh-CN"/>
        </w:rPr>
        <w:t>持续修缮</w:t>
      </w:r>
      <w:r>
        <w:rPr>
          <w:rFonts w:hint="eastAsia" w:ascii="仿宋_GB2312" w:hAnsi="仿宋_GB2312" w:eastAsia="仿宋_GB2312" w:cs="仿宋_GB2312"/>
          <w:spacing w:val="0"/>
          <w:sz w:val="32"/>
          <w:szCs w:val="32"/>
          <w:highlight w:val="none"/>
          <w:lang w:val="en-US" w:eastAsia="zh-CN"/>
        </w:rPr>
        <w:t>历史建筑，完善公厕、青石板等老街基础配套设施，建设休闲广场和</w:t>
      </w:r>
      <w:r>
        <w:rPr>
          <w:rFonts w:hint="eastAsia" w:ascii="仿宋_GB2312" w:hAnsi="仿宋_GB2312" w:eastAsia="仿宋_GB2312" w:cs="仿宋_GB2312"/>
          <w:sz w:val="32"/>
          <w:szCs w:val="32"/>
          <w:highlight w:val="none"/>
          <w:lang w:val="en-US" w:eastAsia="zh-CN"/>
        </w:rPr>
        <w:t>陆城文化展馆，老街整体</w:t>
      </w:r>
      <w:r>
        <w:rPr>
          <w:rFonts w:hint="eastAsia" w:ascii="仿宋_GB2312" w:hAnsi="Times New Roman" w:eastAsia="仿宋_GB2312" w:cs="Times New Roman"/>
          <w:sz w:val="32"/>
          <w:szCs w:val="32"/>
          <w:lang w:val="en-US" w:eastAsia="zh-CN"/>
        </w:rPr>
        <w:t>风貌不断提升</w:t>
      </w:r>
      <w:r>
        <w:rPr>
          <w:rFonts w:hint="eastAsia" w:ascii="仿宋_GB2312" w:eastAsia="仿宋_GB2312" w:cs="Times New Roman"/>
          <w:sz w:val="32"/>
          <w:szCs w:val="32"/>
          <w:lang w:val="en-US" w:eastAsia="zh-CN"/>
        </w:rPr>
        <w:t>。同时，将历史文化宣传、廉政教育、乡村振兴有机结合，把泾港村民俗文化馆、悟莲园、大矶头、铜鼓山和老街串联成线，融入清廉元素，打造成</w:t>
      </w:r>
      <w:r>
        <w:rPr>
          <w:rFonts w:hint="eastAsia" w:ascii="仿宋_GB2312" w:hAnsi="仿宋_GB2312" w:eastAsia="仿宋_GB2312" w:cs="仿宋_GB2312"/>
          <w:sz w:val="32"/>
          <w:szCs w:val="40"/>
          <w:highlight w:val="none"/>
          <w:lang w:val="en-US" w:eastAsia="zh-CN"/>
        </w:rPr>
        <w:t>“一路清风”廉洁文化教育线路，并成功入选市廉洁文化示范基地，</w:t>
      </w:r>
      <w:r>
        <w:rPr>
          <w:rFonts w:hint="eastAsia" w:ascii="仿宋_GB2312" w:eastAsia="仿宋_GB2312" w:cs="Times New Roman"/>
          <w:sz w:val="32"/>
          <w:szCs w:val="32"/>
          <w:lang w:val="en-US" w:eastAsia="zh-CN"/>
        </w:rPr>
        <w:t>全年共接待省纪委主题教育督导组、市纪委、市中级法院、市网信办、市总工会、区民政局等30余次党员活动，文旅融合发展迈出新步伐。</w:t>
      </w:r>
    </w:p>
    <w:p>
      <w:pPr>
        <w:pStyle w:val="16"/>
        <w:keepNext w:val="0"/>
        <w:keepLines w:val="0"/>
        <w:pageBreakBefore w:val="0"/>
        <w:widowControl w:val="0"/>
        <w:kinsoku/>
        <w:wordWrap/>
        <w:overflowPunct/>
        <w:topLinePunct w:val="0"/>
        <w:autoSpaceDE/>
        <w:autoSpaceDN/>
        <w:bidi w:val="0"/>
        <w:adjustRightInd/>
        <w:snapToGrid w:val="0"/>
        <w:spacing w:line="560" w:lineRule="exact"/>
        <w:textAlignment w:val="center"/>
        <w:rPr>
          <w:rFonts w:hint="eastAsia" w:ascii="仿宋_GB2312" w:eastAsia="仿宋_GB2312"/>
          <w:sz w:val="32"/>
          <w:szCs w:val="32"/>
          <w:lang w:eastAsia="zh-CN"/>
        </w:rPr>
      </w:pPr>
      <w:r>
        <w:rPr>
          <w:rFonts w:hint="eastAsia" w:ascii="楷体_GB2312" w:hAnsi="楷体_GB2312" w:eastAsia="楷体_GB2312" w:cs="楷体_GB2312"/>
          <w:b/>
          <w:bCs/>
          <w:sz w:val="32"/>
          <w:szCs w:val="32"/>
          <w:lang w:val="en-US" w:eastAsia="zh-CN"/>
        </w:rPr>
        <w:t>这一年，</w:t>
      </w:r>
      <w:r>
        <w:rPr>
          <w:rFonts w:hint="eastAsia" w:ascii="楷体_GB2312" w:hAnsi="楷体_GB2312" w:eastAsia="楷体_GB2312" w:cs="楷体_GB2312"/>
          <w:b/>
          <w:bCs/>
          <w:sz w:val="32"/>
          <w:szCs w:val="32"/>
        </w:rPr>
        <w:t>我们</w:t>
      </w:r>
      <w:r>
        <w:rPr>
          <w:rFonts w:hint="eastAsia" w:ascii="楷体_GB2312" w:hAnsi="楷体_GB2312" w:eastAsia="楷体_GB2312" w:cs="楷体_GB2312"/>
          <w:b/>
          <w:bCs/>
          <w:sz w:val="32"/>
          <w:szCs w:val="32"/>
          <w:lang w:val="en-US" w:eastAsia="zh-CN"/>
        </w:rPr>
        <w:t>秉承</w:t>
      </w:r>
      <w:r>
        <w:rPr>
          <w:rFonts w:hint="eastAsia" w:ascii="楷体_GB2312" w:hAnsi="楷体_GB2312" w:eastAsia="楷体_GB2312" w:cs="楷体_GB2312"/>
          <w:b/>
          <w:bCs/>
          <w:sz w:val="32"/>
          <w:szCs w:val="32"/>
        </w:rPr>
        <w:t>初心</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办实事增福祉，</w:t>
      </w:r>
      <w:r>
        <w:rPr>
          <w:rFonts w:hint="eastAsia" w:ascii="楷体_GB2312" w:hAnsi="楷体_GB2312" w:eastAsia="楷体_GB2312" w:cs="楷体_GB2312"/>
          <w:b/>
          <w:bCs/>
          <w:sz w:val="32"/>
          <w:szCs w:val="32"/>
          <w:lang w:val="en-US" w:eastAsia="zh-CN"/>
        </w:rPr>
        <w:t>绘就</w:t>
      </w:r>
      <w:r>
        <w:rPr>
          <w:rFonts w:hint="eastAsia" w:ascii="楷体_GB2312" w:hAnsi="楷体_GB2312" w:eastAsia="楷体_GB2312" w:cs="楷体_GB2312"/>
          <w:b/>
          <w:bCs/>
          <w:sz w:val="32"/>
          <w:szCs w:val="32"/>
        </w:rPr>
        <w:t>了民生</w:t>
      </w:r>
      <w:r>
        <w:rPr>
          <w:rFonts w:hint="eastAsia" w:ascii="楷体_GB2312" w:hAnsi="楷体_GB2312" w:eastAsia="楷体_GB2312" w:cs="楷体_GB2312"/>
          <w:b/>
          <w:bCs/>
          <w:sz w:val="32"/>
          <w:szCs w:val="32"/>
          <w:lang w:val="en-US" w:eastAsia="zh-CN"/>
        </w:rPr>
        <w:t>为本的幸福底色。</w:t>
      </w:r>
      <w:r>
        <w:rPr>
          <w:rFonts w:hint="eastAsia" w:ascii="仿宋_GB2312" w:eastAsia="仿宋_GB2312"/>
          <w:sz w:val="32"/>
          <w:szCs w:val="32"/>
          <w:lang w:val="en-US" w:eastAsia="zh-CN"/>
        </w:rPr>
        <w:t>2023年是我镇“民生建设年”，我们坚持“民生优先、群众第一”的理念，持续加大民生投入，群众幸福指数不断提升。实施民生实事奖补政策，调动村（社区）民生实事办理积极性，各村（社区）全年共</w:t>
      </w:r>
      <w:r>
        <w:rPr>
          <w:rFonts w:hint="eastAsia" w:ascii="仿宋_GB2312" w:hAnsi="仿宋_GB2312" w:eastAsia="仿宋_GB2312" w:cs="仿宋_GB2312"/>
          <w:spacing w:val="0"/>
          <w:sz w:val="32"/>
          <w:szCs w:val="32"/>
          <w:highlight w:val="none"/>
          <w:lang w:val="en-US" w:eastAsia="zh-CN"/>
        </w:rPr>
        <w:t>完成大小民生实事416件，其中安装路灯</w:t>
      </w:r>
      <w:r>
        <w:rPr>
          <w:rFonts w:hint="eastAsia" w:ascii="仿宋_GB2312" w:hAnsi="仿宋_GB2312" w:eastAsia="仿宋_GB2312" w:cs="仿宋_GB2312"/>
          <w:sz w:val="32"/>
          <w:szCs w:val="32"/>
          <w:lang w:val="en-US" w:eastAsia="zh-CN"/>
        </w:rPr>
        <w:t>478盏</w:t>
      </w:r>
      <w:r>
        <w:rPr>
          <w:rFonts w:hint="eastAsia" w:ascii="仿宋_GB2312" w:hAnsi="仿宋_GB2312" w:eastAsia="仿宋_GB2312" w:cs="仿宋_GB2312"/>
          <w:spacing w:val="0"/>
          <w:sz w:val="32"/>
          <w:szCs w:val="32"/>
          <w:highlight w:val="none"/>
          <w:lang w:val="en-US" w:eastAsia="zh-CN"/>
        </w:rPr>
        <w:t>、公路提质改造</w:t>
      </w:r>
      <w:r>
        <w:rPr>
          <w:rFonts w:hint="eastAsia" w:ascii="仿宋_GB2312" w:hAnsi="仿宋_GB2312" w:eastAsia="仿宋_GB2312" w:cs="仿宋_GB2312"/>
          <w:sz w:val="32"/>
          <w:szCs w:val="32"/>
          <w:lang w:val="en-US" w:eastAsia="zh-CN"/>
        </w:rPr>
        <w:t>11公里</w:t>
      </w:r>
      <w:r>
        <w:rPr>
          <w:rFonts w:hint="eastAsia" w:ascii="仿宋_GB2312" w:hAnsi="仿宋_GB2312" w:eastAsia="仿宋_GB2312" w:cs="仿宋_GB2312"/>
          <w:spacing w:val="0"/>
          <w:sz w:val="32"/>
          <w:szCs w:val="32"/>
          <w:highlight w:val="none"/>
          <w:lang w:val="en-US" w:eastAsia="zh-CN"/>
        </w:rPr>
        <w:t>、沟渠清淤硬化14公里、修整山塘26口。完成镇级必办民生实事7件，其中农安饮水水质提升</w:t>
      </w:r>
      <w:r>
        <w:rPr>
          <w:rFonts w:hint="eastAsia" w:ascii="仿宋_GB2312" w:hAnsi="仿宋_GB2312" w:eastAsia="仿宋_GB2312" w:cs="仿宋_GB2312"/>
          <w:color w:val="auto"/>
          <w:kern w:val="2"/>
          <w:sz w:val="32"/>
          <w:szCs w:val="32"/>
          <w:highlight w:val="none"/>
          <w:u w:val="none"/>
          <w:lang w:val="en-US" w:eastAsia="zh-CN" w:bidi="ar-SA"/>
        </w:rPr>
        <w:t>改造1465户、</w:t>
      </w:r>
      <w:r>
        <w:rPr>
          <w:rFonts w:hint="eastAsia" w:ascii="仿宋_GB2312" w:hAnsi="仿宋_GB2312" w:eastAsia="仿宋_GB2312" w:cs="仿宋_GB2312"/>
          <w:sz w:val="32"/>
          <w:szCs w:val="32"/>
          <w:lang w:val="en-US" w:eastAsia="zh-CN"/>
        </w:rPr>
        <w:t>高标准农田建设5000亩。特别是</w:t>
      </w:r>
      <w:r>
        <w:rPr>
          <w:rFonts w:hint="eastAsia" w:ascii="仿宋_GB2312" w:hAnsi="仿宋_GB2312" w:eastAsia="仿宋_GB2312" w:cs="仿宋_GB2312"/>
          <w:b w:val="0"/>
          <w:bCs w:val="0"/>
          <w:color w:val="auto"/>
          <w:sz w:val="32"/>
          <w:szCs w:val="32"/>
          <w:highlight w:val="none"/>
          <w:u w:val="none"/>
          <w:lang w:val="en-US" w:eastAsia="zh-CN"/>
        </w:rPr>
        <w:t>对道仁矶街道绿化、管网、路面等基础设施全方位提质改造，让整个街区焕然一新，成为全区最美街道。强化</w:t>
      </w:r>
      <w:r>
        <w:rPr>
          <w:rFonts w:hint="default" w:ascii="仿宋_GB2312" w:eastAsia="仿宋_GB2312"/>
          <w:sz w:val="32"/>
          <w:szCs w:val="32"/>
          <w:highlight w:val="none"/>
          <w:lang w:val="en-US" w:eastAsia="zh-CN"/>
        </w:rPr>
        <w:t>枫桥湖花园</w:t>
      </w:r>
      <w:r>
        <w:rPr>
          <w:rFonts w:hint="eastAsia" w:ascii="仿宋_GB2312" w:eastAsia="仿宋_GB2312"/>
          <w:sz w:val="32"/>
          <w:szCs w:val="32"/>
          <w:highlight w:val="none"/>
          <w:lang w:val="en-US" w:eastAsia="zh-CN"/>
        </w:rPr>
        <w:t>管理，通过拆违建、治菜园、建花园、定机制、树新风，实现了菜园变花园、小区变景区，</w:t>
      </w:r>
      <w:r>
        <w:rPr>
          <w:rFonts w:hint="eastAsia" w:ascii="仿宋_GB2312" w:hAnsi="仿宋_GB2312" w:eastAsia="仿宋_GB2312" w:cs="仿宋_GB2312"/>
          <w:b w:val="0"/>
          <w:bCs w:val="0"/>
          <w:color w:val="auto"/>
          <w:sz w:val="32"/>
          <w:szCs w:val="32"/>
          <w:highlight w:val="none"/>
          <w:u w:val="none"/>
          <w:lang w:val="en-US" w:eastAsia="zh-CN"/>
        </w:rPr>
        <w:t>群众的精神文化生活不断丰富、获得感不断增强。</w:t>
      </w:r>
      <w:r>
        <w:rPr>
          <w:rFonts w:hint="eastAsia" w:ascii="仿宋_GB2312" w:hAnsi="仿宋_GB2312" w:eastAsia="仿宋_GB2312" w:cs="仿宋_GB2312"/>
          <w:spacing w:val="0"/>
          <w:sz w:val="32"/>
          <w:szCs w:val="32"/>
          <w:highlight w:val="none"/>
          <w:lang w:val="en-US" w:eastAsia="zh-CN"/>
        </w:rPr>
        <w:t>扎实做好困难群体生活保障和创业帮扶服务，帮助18人获得公益性岗位，</w:t>
      </w:r>
      <w:r>
        <w:rPr>
          <w:rFonts w:hint="eastAsia" w:ascii="仿宋_GB2312" w:eastAsia="仿宋_GB2312"/>
          <w:color w:val="000000"/>
          <w:sz w:val="32"/>
          <w:szCs w:val="32"/>
        </w:rPr>
        <w:t>精准对接园区港区务工需求，</w:t>
      </w:r>
      <w:r>
        <w:rPr>
          <w:rFonts w:ascii="仿宋_GB2312" w:eastAsia="仿宋_GB2312"/>
          <w:color w:val="000000"/>
          <w:sz w:val="32"/>
          <w:szCs w:val="32"/>
        </w:rPr>
        <w:t>65</w:t>
      </w:r>
      <w:r>
        <w:rPr>
          <w:rFonts w:hint="eastAsia" w:ascii="仿宋_GB2312" w:eastAsia="仿宋_GB2312"/>
          <w:color w:val="000000"/>
          <w:sz w:val="32"/>
          <w:szCs w:val="32"/>
          <w:lang w:eastAsia="zh-CN"/>
        </w:rPr>
        <w:t>名被拆迁群众</w:t>
      </w:r>
      <w:r>
        <w:rPr>
          <w:rFonts w:hint="eastAsia" w:ascii="仿宋_GB2312" w:eastAsia="仿宋_GB2312"/>
          <w:color w:val="000000"/>
          <w:sz w:val="32"/>
          <w:szCs w:val="32"/>
          <w:lang w:val="en-US" w:eastAsia="zh-CN"/>
        </w:rPr>
        <w:t>实现</w:t>
      </w:r>
      <w:r>
        <w:rPr>
          <w:rFonts w:hint="eastAsia" w:ascii="仿宋_GB2312" w:eastAsia="仿宋_GB2312"/>
          <w:color w:val="000000"/>
          <w:sz w:val="32"/>
          <w:szCs w:val="32"/>
        </w:rPr>
        <w:t>就近就业</w:t>
      </w:r>
      <w:r>
        <w:rPr>
          <w:rFonts w:hint="eastAsia" w:ascii="仿宋_GB2312" w:eastAsia="仿宋_GB2312"/>
          <w:color w:val="000000"/>
          <w:sz w:val="32"/>
          <w:szCs w:val="32"/>
          <w:lang w:eastAsia="zh-CN"/>
        </w:rPr>
        <w:t>；</w:t>
      </w:r>
      <w:r>
        <w:rPr>
          <w:rFonts w:hint="eastAsia" w:ascii="仿宋_GB2312" w:hAnsi="仿宋_GB2312" w:eastAsia="仿宋_GB2312" w:cs="仿宋_GB2312"/>
          <w:spacing w:val="0"/>
          <w:sz w:val="32"/>
          <w:szCs w:val="32"/>
          <w:highlight w:val="none"/>
          <w:lang w:val="en-US" w:eastAsia="zh-CN"/>
        </w:rPr>
        <w:t>新纳入低保62户96人，全年共发放低保特困资金611万元、残疾补贴263万元，</w:t>
      </w:r>
      <w:r>
        <w:rPr>
          <w:rFonts w:ascii="仿宋_GB2312" w:eastAsia="仿宋_GB2312"/>
          <w:sz w:val="32"/>
          <w:szCs w:val="32"/>
        </w:rPr>
        <w:t>兜住兜牢</w:t>
      </w:r>
      <w:r>
        <w:rPr>
          <w:rFonts w:hint="eastAsia" w:ascii="仿宋_GB2312" w:eastAsia="仿宋_GB2312"/>
          <w:sz w:val="32"/>
          <w:szCs w:val="32"/>
          <w:lang w:val="en-US" w:eastAsia="zh-CN"/>
        </w:rPr>
        <w:t>了</w:t>
      </w:r>
      <w:r>
        <w:rPr>
          <w:rFonts w:ascii="仿宋_GB2312" w:eastAsia="仿宋_GB2312"/>
          <w:sz w:val="32"/>
          <w:szCs w:val="32"/>
        </w:rPr>
        <w:t>基本民生底线</w:t>
      </w:r>
      <w:r>
        <w:rPr>
          <w:rFonts w:hint="eastAsia" w:ascii="仿宋_GB2312" w:eastAsia="仿宋_GB2312"/>
          <w:sz w:val="32"/>
          <w:szCs w:val="32"/>
          <w:lang w:eastAsia="zh-CN"/>
        </w:rPr>
        <w:t>。</w:t>
      </w:r>
    </w:p>
    <w:p>
      <w:pPr>
        <w:pStyle w:val="16"/>
        <w:keepNext w:val="0"/>
        <w:keepLines w:val="0"/>
        <w:pageBreakBefore w:val="0"/>
        <w:widowControl w:val="0"/>
        <w:kinsoku/>
        <w:wordWrap/>
        <w:overflowPunct/>
        <w:topLinePunct w:val="0"/>
        <w:autoSpaceDE/>
        <w:autoSpaceDN/>
        <w:bidi w:val="0"/>
        <w:adjustRightInd/>
        <w:snapToGrid w:val="0"/>
        <w:spacing w:line="560" w:lineRule="exact"/>
        <w:textAlignment w:val="center"/>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bCs/>
          <w:sz w:val="32"/>
          <w:szCs w:val="32"/>
          <w:lang w:val="en-US" w:eastAsia="zh-CN"/>
        </w:rPr>
        <w:t>这一年，</w:t>
      </w:r>
      <w:r>
        <w:rPr>
          <w:rFonts w:hint="eastAsia" w:ascii="楷体_GB2312" w:hAnsi="楷体_GB2312" w:eastAsia="楷体_GB2312" w:cs="楷体_GB2312"/>
          <w:b/>
          <w:bCs/>
          <w:sz w:val="32"/>
          <w:szCs w:val="32"/>
          <w:highlight w:val="none"/>
        </w:rPr>
        <w:t>我们</w:t>
      </w:r>
      <w:r>
        <w:rPr>
          <w:rFonts w:hint="eastAsia" w:ascii="楷体_GB2312" w:hAnsi="楷体_GB2312" w:eastAsia="楷体_GB2312" w:cs="楷体_GB2312"/>
          <w:b/>
          <w:bCs/>
          <w:sz w:val="32"/>
          <w:szCs w:val="32"/>
          <w:highlight w:val="none"/>
          <w:lang w:val="en-US" w:eastAsia="zh-CN"/>
        </w:rPr>
        <w:t>守牢底线</w:t>
      </w:r>
      <w:r>
        <w:rPr>
          <w:rFonts w:hint="eastAsia" w:ascii="楷体_GB2312" w:hAnsi="楷体_GB2312" w:eastAsia="楷体_GB2312" w:cs="楷体_GB2312"/>
          <w:b/>
          <w:bCs/>
          <w:sz w:val="32"/>
          <w:szCs w:val="32"/>
          <w:highlight w:val="none"/>
          <w:lang w:eastAsia="zh-CN"/>
        </w:rPr>
        <w:t>，</w:t>
      </w:r>
      <w:r>
        <w:rPr>
          <w:rFonts w:hint="eastAsia" w:ascii="楷体_GB2312" w:hAnsi="楷体_GB2312" w:eastAsia="楷体_GB2312" w:cs="楷体_GB2312"/>
          <w:b/>
          <w:bCs/>
          <w:sz w:val="32"/>
          <w:szCs w:val="32"/>
          <w:lang w:val="en-US" w:eastAsia="zh-CN"/>
        </w:rPr>
        <w:t>保平安</w:t>
      </w:r>
      <w:r>
        <w:rPr>
          <w:rFonts w:hint="eastAsia" w:ascii="楷体_GB2312" w:hAnsi="楷体_GB2312" w:eastAsia="楷体_GB2312" w:cs="楷体_GB2312"/>
          <w:b/>
          <w:bCs/>
          <w:sz w:val="32"/>
          <w:szCs w:val="32"/>
          <w:lang w:eastAsia="zh-CN"/>
        </w:rPr>
        <w:t>防风险</w:t>
      </w: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维护了和谐</w:t>
      </w:r>
      <w:r>
        <w:rPr>
          <w:rFonts w:hint="eastAsia" w:ascii="楷体_GB2312" w:hAnsi="楷体_GB2312" w:eastAsia="楷体_GB2312" w:cs="楷体_GB2312"/>
          <w:b/>
          <w:bCs/>
          <w:sz w:val="32"/>
          <w:szCs w:val="32"/>
        </w:rPr>
        <w:t>稳定的</w:t>
      </w:r>
      <w:r>
        <w:rPr>
          <w:rFonts w:hint="eastAsia" w:ascii="楷体_GB2312" w:hAnsi="楷体_GB2312" w:eastAsia="楷体_GB2312" w:cs="楷体_GB2312"/>
          <w:b/>
          <w:bCs/>
          <w:sz w:val="32"/>
          <w:szCs w:val="32"/>
          <w:lang w:val="en-US" w:eastAsia="zh-CN"/>
        </w:rPr>
        <w:t>社会大局</w:t>
      </w:r>
      <w:r>
        <w:rPr>
          <w:rFonts w:hint="eastAsia" w:ascii="楷体_GB2312" w:hAnsi="楷体_GB2312" w:eastAsia="楷体_GB2312" w:cs="楷体_GB2312"/>
          <w:b/>
          <w:bCs/>
          <w:sz w:val="32"/>
          <w:szCs w:val="32"/>
        </w:rPr>
        <w:t>。</w:t>
      </w:r>
      <w:r>
        <w:rPr>
          <w:rFonts w:hint="eastAsia" w:ascii="仿宋_GB2312" w:eastAsia="仿宋_GB2312"/>
          <w:sz w:val="32"/>
          <w:szCs w:val="32"/>
          <w:lang w:val="en-US" w:eastAsia="zh-CN"/>
        </w:rPr>
        <w:t>2023年，</w:t>
      </w:r>
      <w:r>
        <w:rPr>
          <w:rFonts w:ascii="仿宋_GB2312" w:eastAsia="仿宋_GB2312"/>
          <w:sz w:val="32"/>
          <w:szCs w:val="32"/>
        </w:rPr>
        <w:t>我们</w:t>
      </w:r>
      <w:r>
        <w:rPr>
          <w:rFonts w:hint="eastAsia" w:ascii="仿宋_GB2312" w:hAnsi="仿宋_GB2312" w:eastAsia="仿宋_GB2312" w:cs="仿宋_GB2312"/>
          <w:kern w:val="2"/>
          <w:sz w:val="32"/>
          <w:szCs w:val="32"/>
          <w:rtl w:val="0"/>
          <w:lang w:val="en-US" w:eastAsia="zh-CN" w:bidi="ar-SA"/>
        </w:rPr>
        <w:t>时刻牢记责任底线、</w:t>
      </w:r>
      <w:r>
        <w:rPr>
          <w:rFonts w:hint="eastAsia" w:ascii="仿宋_GB2312" w:hAnsi="仿宋_GB2312" w:eastAsia="仿宋_GB2312" w:cs="仿宋_GB2312"/>
          <w:b w:val="0"/>
          <w:bCs w:val="0"/>
          <w:kern w:val="2"/>
          <w:sz w:val="32"/>
          <w:szCs w:val="32"/>
          <w:rtl w:val="0"/>
          <w:lang w:val="en-US" w:eastAsia="zh-CN" w:bidi="ar-SA"/>
        </w:rPr>
        <w:t>警惕事故红线，</w:t>
      </w:r>
      <w:r>
        <w:rPr>
          <w:rFonts w:ascii="仿宋_GB2312" w:eastAsia="仿宋_GB2312"/>
          <w:sz w:val="32"/>
          <w:szCs w:val="32"/>
        </w:rPr>
        <w:t>一切以安全为前提、稳定为基础</w:t>
      </w:r>
      <w:r>
        <w:rPr>
          <w:rFonts w:hint="eastAsia" w:ascii="仿宋_GB2312" w:eastAsia="仿宋_GB2312"/>
          <w:sz w:val="32"/>
          <w:szCs w:val="32"/>
          <w:lang w:eastAsia="zh-CN"/>
        </w:rPr>
        <w:t>，</w:t>
      </w:r>
      <w:r>
        <w:rPr>
          <w:rFonts w:hint="eastAsia" w:ascii="仿宋_GB2312" w:hAnsi="仿宋_GB2312" w:eastAsia="仿宋_GB2312" w:cs="仿宋_GB2312"/>
          <w:spacing w:val="0"/>
          <w:sz w:val="32"/>
          <w:szCs w:val="32"/>
          <w:highlight w:val="none"/>
          <w:lang w:val="en-US" w:eastAsia="zh-CN"/>
        </w:rPr>
        <w:t>层层落实安全生产责任，全力守护了一方平安、维护了一方稳定。</w:t>
      </w:r>
      <w:r>
        <w:rPr>
          <w:rFonts w:ascii="仿宋_GB2312" w:eastAsia="仿宋_GB2312"/>
          <w:sz w:val="32"/>
          <w:szCs w:val="32"/>
        </w:rPr>
        <w:t>聚焦燃气、道路交通、食品药品、自建房、消防等重点行业领域</w:t>
      </w:r>
      <w:r>
        <w:rPr>
          <w:rFonts w:hint="eastAsia" w:ascii="仿宋_GB2312" w:eastAsia="仿宋_GB2312"/>
          <w:sz w:val="32"/>
          <w:szCs w:val="32"/>
          <w:lang w:eastAsia="zh-CN"/>
        </w:rPr>
        <w:t>，</w:t>
      </w:r>
      <w:r>
        <w:rPr>
          <w:rFonts w:hint="eastAsia" w:ascii="仿宋_GB2312" w:hAnsi="仿宋_GB2312" w:eastAsia="仿宋_GB2312" w:cs="仿宋_GB2312"/>
          <w:spacing w:val="0"/>
          <w:sz w:val="32"/>
          <w:szCs w:val="32"/>
          <w:highlight w:val="none"/>
          <w:lang w:val="en-US" w:eastAsia="zh-CN"/>
        </w:rPr>
        <w:t>开展安全生产检查108次，拆除D级房屋7栋，2023年全年全镇未发生一起较大安全生产事故，安全生产形势平稳向好</w:t>
      </w:r>
      <w:r>
        <w:rPr>
          <w:rFonts w:ascii="仿宋_GB2312" w:eastAsia="仿宋_GB2312"/>
          <w:sz w:val="32"/>
          <w:szCs w:val="32"/>
        </w:rPr>
        <w:t>。</w:t>
      </w:r>
      <w:r>
        <w:rPr>
          <w:rFonts w:hint="eastAsia" w:ascii="仿宋_GB2312" w:hAnsi="仿宋_GB2312" w:eastAsia="仿宋_GB2312" w:cs="仿宋_GB2312"/>
          <w:sz w:val="32"/>
          <w:szCs w:val="32"/>
          <w:lang w:val="en-US" w:eastAsia="zh-CN"/>
        </w:rPr>
        <w:t>特别是在长期的安全生产实践工作中，镇村面对应急事件的应急反应能力不断增强，</w:t>
      </w:r>
      <w:r>
        <w:rPr>
          <w:rFonts w:hint="eastAsia" w:ascii="仿宋_GB2312" w:eastAsia="仿宋_GB2312"/>
          <w:sz w:val="32"/>
          <w:szCs w:val="32"/>
          <w:lang w:val="en-US" w:eastAsia="zh-CN"/>
        </w:rPr>
        <w:t>今年2月以来，在应对低温雨雪冰冻天气中，</w:t>
      </w:r>
      <w:r>
        <w:rPr>
          <w:rFonts w:hint="eastAsia" w:ascii="仿宋_GB2312" w:hAnsi="仿宋_GB2312" w:eastAsia="仿宋_GB2312" w:cs="仿宋_GB2312"/>
          <w:sz w:val="32"/>
          <w:szCs w:val="32"/>
        </w:rPr>
        <w:t>镇村干部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党员组长</w:t>
      </w:r>
      <w:r>
        <w:rPr>
          <w:rFonts w:hint="eastAsia" w:ascii="仿宋_GB2312" w:hAnsi="仿宋_GB2312" w:eastAsia="仿宋_GB2312" w:cs="仿宋_GB2312"/>
          <w:sz w:val="32"/>
          <w:szCs w:val="32"/>
          <w:lang w:val="en-US" w:eastAsia="zh-CN"/>
        </w:rPr>
        <w:t>、群众志愿者等300余人</w:t>
      </w:r>
      <w:r>
        <w:rPr>
          <w:rFonts w:hint="eastAsia" w:ascii="仿宋_GB2312" w:eastAsia="仿宋_GB2312"/>
          <w:sz w:val="32"/>
          <w:szCs w:val="32"/>
          <w:lang w:val="en-US" w:eastAsia="zh-CN"/>
        </w:rPr>
        <w:t>齐心协力，冲在一线、守在一线、干在一线，除冰扫雪、砍青扫障，全力以赴保安全、保畅通、保供电，打赢了一场应对冰雪攻坚战。</w:t>
      </w:r>
      <w:r>
        <w:rPr>
          <w:rFonts w:ascii="仿宋_GB2312" w:eastAsia="仿宋_GB2312"/>
          <w:sz w:val="32"/>
          <w:szCs w:val="32"/>
        </w:rPr>
        <w:t>突出矛盾纠纷排查化解，抓好信访积案化解攻坚行动，</w:t>
      </w:r>
      <w:r>
        <w:rPr>
          <w:rFonts w:hint="eastAsia" w:ascii="仿宋_GB2312" w:eastAsia="仿宋_GB2312"/>
          <w:sz w:val="32"/>
          <w:szCs w:val="32"/>
          <w:lang w:val="en-US" w:eastAsia="zh-CN"/>
        </w:rPr>
        <w:t>成功化解信访积案22件。</w:t>
      </w:r>
      <w:r>
        <w:rPr>
          <w:rFonts w:hint="eastAsia" w:ascii="仿宋_GB2312" w:hAnsi="仿宋_GB2312" w:eastAsia="仿宋_GB2312" w:cs="仿宋_GB2312"/>
          <w:b w:val="0"/>
          <w:bCs w:val="0"/>
          <w:sz w:val="32"/>
          <w:szCs w:val="32"/>
          <w:highlight w:val="none"/>
          <w:lang w:val="en-US" w:eastAsia="zh-CN"/>
        </w:rPr>
        <w:t>坚决维护征拆群众合法权益，妥善处理征地拆迁、青苗补偿、权属纠纷、土地款分配等矛盾125起</w:t>
      </w:r>
      <w:r>
        <w:rPr>
          <w:rFonts w:hint="eastAsia" w:ascii="仿宋_GB2312" w:hAnsi="仿宋_GB2312" w:eastAsia="仿宋_GB2312" w:cs="仿宋_GB2312"/>
          <w:spacing w:val="0"/>
          <w:sz w:val="32"/>
          <w:szCs w:val="32"/>
          <w:highlight w:val="none"/>
          <w:lang w:val="en-US" w:eastAsia="zh-CN"/>
        </w:rPr>
        <w:t>。常态化开展“利剑护蕾”、禁毒、防电诈、反邪教、扫黑除恶等工作，</w:t>
      </w:r>
      <w:r>
        <w:rPr>
          <w:rFonts w:ascii="仿宋_GB2312" w:eastAsia="仿宋_GB2312"/>
          <w:sz w:val="32"/>
          <w:szCs w:val="32"/>
        </w:rPr>
        <w:t>严厉打击违法犯罪行为，</w:t>
      </w:r>
      <w:r>
        <w:rPr>
          <w:rFonts w:hint="eastAsia" w:ascii="仿宋_GB2312" w:hAnsi="仿宋_GB2312" w:eastAsia="仿宋_GB2312" w:cs="仿宋_GB2312"/>
          <w:spacing w:val="0"/>
          <w:sz w:val="32"/>
          <w:szCs w:val="32"/>
          <w:highlight w:val="none"/>
          <w:lang w:val="en-US" w:eastAsia="zh-CN"/>
        </w:rPr>
        <w:t>治安环境得到持续净化，群众“平安指数”不断提</w:t>
      </w:r>
      <w:r>
        <w:rPr>
          <w:rFonts w:hint="eastAsia" w:ascii="仿宋_GB2312" w:hAnsi="仿宋_GB2312" w:eastAsia="仿宋_GB2312" w:cs="仿宋_GB2312"/>
          <w:b w:val="0"/>
          <w:bCs w:val="0"/>
          <w:sz w:val="32"/>
          <w:szCs w:val="32"/>
          <w:lang w:val="en-US" w:eastAsia="zh-CN"/>
        </w:rPr>
        <w:t>升。</w:t>
      </w:r>
    </w:p>
    <w:p>
      <w:pPr>
        <w:pStyle w:val="16"/>
        <w:keepNext w:val="0"/>
        <w:keepLines w:val="0"/>
        <w:pageBreakBefore w:val="0"/>
        <w:widowControl w:val="0"/>
        <w:kinsoku/>
        <w:wordWrap/>
        <w:overflowPunct/>
        <w:topLinePunct w:val="0"/>
        <w:autoSpaceDE/>
        <w:autoSpaceDN/>
        <w:bidi w:val="0"/>
        <w:adjustRightInd/>
        <w:snapToGrid w:val="0"/>
        <w:spacing w:line="560" w:lineRule="exact"/>
        <w:textAlignment w:val="center"/>
        <w:rPr>
          <w:rFonts w:hint="eastAsia" w:ascii="仿宋_GB2312" w:hAnsi="仿宋_GB2312" w:eastAsia="仿宋_GB2312" w:cs="仿宋_GB2312"/>
          <w:b w:val="0"/>
          <w:bCs w:val="0"/>
          <w:color w:val="auto"/>
          <w:sz w:val="32"/>
          <w:szCs w:val="32"/>
          <w:lang w:val="en-US" w:eastAsia="zh-CN"/>
        </w:rPr>
      </w:pPr>
      <w:r>
        <w:rPr>
          <w:rFonts w:hint="eastAsia" w:ascii="楷体_GB2312" w:hAnsi="楷体_GB2312" w:eastAsia="楷体_GB2312" w:cs="楷体_GB2312"/>
          <w:b/>
          <w:bCs/>
          <w:sz w:val="32"/>
          <w:szCs w:val="32"/>
          <w:lang w:val="en-US" w:eastAsia="zh-CN"/>
        </w:rPr>
        <w:t>这一年</w:t>
      </w:r>
      <w:r>
        <w:rPr>
          <w:rFonts w:hint="eastAsia" w:ascii="楷体_GB2312" w:hAnsi="楷体_GB2312" w:eastAsia="楷体_GB2312" w:cs="楷体_GB2312"/>
          <w:b/>
          <w:bCs/>
          <w:sz w:val="32"/>
          <w:szCs w:val="32"/>
        </w:rPr>
        <w:t>，我们激发干劲，改作风</w:t>
      </w:r>
      <w:r>
        <w:rPr>
          <w:rFonts w:hint="eastAsia" w:ascii="楷体_GB2312" w:hAnsi="楷体_GB2312" w:eastAsia="楷体_GB2312" w:cs="楷体_GB2312"/>
          <w:b/>
          <w:bCs/>
          <w:sz w:val="32"/>
          <w:szCs w:val="32"/>
          <w:lang w:val="en-US" w:eastAsia="zh-CN"/>
        </w:rPr>
        <w:t>强服务</w:t>
      </w:r>
      <w:r>
        <w:rPr>
          <w:rFonts w:hint="eastAsia" w:ascii="楷体_GB2312" w:hAnsi="楷体_GB2312" w:eastAsia="楷体_GB2312" w:cs="楷体_GB2312"/>
          <w:b/>
          <w:bCs/>
          <w:sz w:val="32"/>
          <w:szCs w:val="32"/>
        </w:rPr>
        <w:t>，展现了忠诚</w:t>
      </w:r>
      <w:r>
        <w:rPr>
          <w:rFonts w:hint="eastAsia" w:ascii="楷体_GB2312" w:hAnsi="楷体_GB2312" w:eastAsia="楷体_GB2312" w:cs="楷体_GB2312"/>
          <w:b/>
          <w:bCs/>
          <w:sz w:val="32"/>
          <w:szCs w:val="32"/>
          <w:lang w:val="en-US" w:eastAsia="zh-CN"/>
        </w:rPr>
        <w:t>担当</w:t>
      </w:r>
      <w:r>
        <w:rPr>
          <w:rFonts w:hint="eastAsia" w:ascii="楷体_GB2312" w:hAnsi="楷体_GB2312" w:eastAsia="楷体_GB2312" w:cs="楷体_GB2312"/>
          <w:b/>
          <w:bCs/>
          <w:sz w:val="32"/>
          <w:szCs w:val="32"/>
        </w:rPr>
        <w:t>的</w:t>
      </w:r>
      <w:r>
        <w:rPr>
          <w:rFonts w:hint="eastAsia" w:ascii="楷体_GB2312" w:hAnsi="楷体_GB2312" w:eastAsia="楷体_GB2312" w:cs="楷体_GB2312"/>
          <w:b/>
          <w:bCs/>
          <w:sz w:val="32"/>
          <w:szCs w:val="32"/>
          <w:lang w:val="en-US" w:eastAsia="zh-CN"/>
        </w:rPr>
        <w:t>良好</w:t>
      </w:r>
      <w:r>
        <w:rPr>
          <w:rFonts w:hint="eastAsia" w:ascii="楷体_GB2312" w:hAnsi="楷体_GB2312" w:eastAsia="楷体_GB2312" w:cs="楷体_GB2312"/>
          <w:b/>
          <w:bCs/>
          <w:sz w:val="32"/>
          <w:szCs w:val="32"/>
        </w:rPr>
        <w:t>形象。</w:t>
      </w:r>
      <w:r>
        <w:rPr>
          <w:rFonts w:hint="eastAsia" w:ascii="仿宋_GB2312" w:eastAsia="仿宋_GB2312"/>
          <w:sz w:val="32"/>
          <w:szCs w:val="32"/>
          <w:lang w:val="en-US" w:eastAsia="zh-CN"/>
        </w:rPr>
        <w:t>坚持</w:t>
      </w:r>
      <w:r>
        <w:rPr>
          <w:rFonts w:hint="eastAsia" w:ascii="仿宋_GB2312" w:hAnsi="仿宋_GB2312" w:eastAsia="仿宋_GB2312" w:cs="仿宋_GB2312"/>
          <w:kern w:val="2"/>
          <w:sz w:val="32"/>
          <w:szCs w:val="32"/>
          <w:rtl w:val="0"/>
          <w:lang w:val="en-US" w:eastAsia="zh-CN" w:bidi="ar-SA"/>
        </w:rPr>
        <w:t>重实干、重实绩的用人导向，13名担当作为、实绩突出的干部得到提拔，</w:t>
      </w:r>
      <w:r>
        <w:rPr>
          <w:rFonts w:hint="eastAsia" w:ascii="仿宋_GB2312" w:eastAsia="仿宋_GB2312"/>
          <w:sz w:val="32"/>
          <w:szCs w:val="32"/>
          <w:lang w:val="en-US" w:eastAsia="zh-CN"/>
        </w:rPr>
        <w:t>1名村支部书记通过比选进入事业编，</w:t>
      </w:r>
      <w:r>
        <w:rPr>
          <w:rFonts w:hint="eastAsia" w:ascii="仿宋_GB2312" w:hAnsi="仿宋_GB2312" w:eastAsia="仿宋_GB2312" w:cs="仿宋_GB2312"/>
          <w:kern w:val="2"/>
          <w:sz w:val="32"/>
          <w:szCs w:val="32"/>
          <w:highlight w:val="none"/>
          <w:rtl w:val="0"/>
          <w:lang w:val="en-US" w:eastAsia="zh-CN" w:bidi="ar-SA"/>
        </w:rPr>
        <w:t>补选5名村（社区）“两委”成员，储备11名后备干部</w:t>
      </w:r>
      <w:r>
        <w:rPr>
          <w:rFonts w:hint="eastAsia" w:ascii="仿宋_GB2312" w:hAnsi="仿宋_GB2312" w:eastAsia="仿宋_GB2312" w:cs="仿宋_GB2312"/>
          <w:kern w:val="2"/>
          <w:sz w:val="32"/>
          <w:szCs w:val="32"/>
          <w:rtl w:val="0"/>
          <w:lang w:val="en-US" w:eastAsia="zh-CN" w:bidi="ar-SA"/>
        </w:rPr>
        <w:t>。为年轻干部搭建成长平台，2名干部被选派到市区跟班学习，1名干部成功入选区招商小队奔赴京津冀开展招商。加大年轻干部培养力度，</w:t>
      </w:r>
      <w:r>
        <w:rPr>
          <w:rFonts w:hint="eastAsia" w:ascii="仿宋_GB2312" w:eastAsia="仿宋_GB2312"/>
          <w:sz w:val="32"/>
          <w:szCs w:val="32"/>
        </w:rPr>
        <w:t>创办“青年夜校”，举办“朋辈说”青年干部成长沙龙，</w:t>
      </w:r>
      <w:r>
        <w:rPr>
          <w:rFonts w:hint="eastAsia" w:ascii="仿宋_GB2312" w:eastAsia="仿宋_GB2312"/>
          <w:sz w:val="32"/>
          <w:szCs w:val="32"/>
          <w:lang w:val="en-US" w:eastAsia="zh-CN"/>
        </w:rPr>
        <w:t>开展“党员联户 党群连心”服务行动，让年轻干部深入乡村振兴、矛盾纠纷化解等基层一线，</w:t>
      </w:r>
      <w:r>
        <w:rPr>
          <w:rFonts w:hint="eastAsia" w:ascii="仿宋_GB2312" w:eastAsia="仿宋_GB2312"/>
          <w:sz w:val="32"/>
          <w:szCs w:val="32"/>
        </w:rPr>
        <w:t>帮助青年干部弥补知识弱项、能力短板、经验盲区</w:t>
      </w:r>
      <w:r>
        <w:rPr>
          <w:rFonts w:hint="eastAsia" w:ascii="仿宋_GB2312" w:eastAsia="仿宋_GB2312"/>
          <w:sz w:val="32"/>
          <w:szCs w:val="32"/>
          <w:lang w:eastAsia="zh-CN"/>
        </w:rPr>
        <w:t>。</w:t>
      </w:r>
      <w:r>
        <w:rPr>
          <w:rFonts w:hint="eastAsia" w:ascii="仿宋_GB2312" w:eastAsia="仿宋_GB2312"/>
          <w:sz w:val="32"/>
          <w:szCs w:val="32"/>
        </w:rPr>
        <w:t>强化正向激励，研究出台《后备干部管理制度》，</w:t>
      </w:r>
      <w:r>
        <w:rPr>
          <w:rFonts w:hint="eastAsia" w:ascii="仿宋_GB2312" w:eastAsia="仿宋_GB2312"/>
          <w:sz w:val="32"/>
          <w:szCs w:val="32"/>
          <w:lang w:val="en-US" w:eastAsia="zh-CN"/>
        </w:rPr>
        <w:t>安排</w:t>
      </w:r>
      <w:r>
        <w:rPr>
          <w:rFonts w:hint="eastAsia" w:ascii="仿宋_GB2312" w:eastAsia="仿宋_GB2312"/>
          <w:sz w:val="32"/>
          <w:szCs w:val="32"/>
        </w:rPr>
        <w:t>村后备干部到站所、项目</w:t>
      </w:r>
      <w:r>
        <w:rPr>
          <w:rFonts w:hint="eastAsia" w:ascii="仿宋_GB2312" w:eastAsia="仿宋_GB2312"/>
          <w:sz w:val="32"/>
          <w:szCs w:val="32"/>
          <w:lang w:val="en-US" w:eastAsia="zh-CN"/>
        </w:rPr>
        <w:t>指挥部</w:t>
      </w:r>
      <w:r>
        <w:rPr>
          <w:rFonts w:hint="eastAsia" w:ascii="仿宋_GB2312" w:eastAsia="仿宋_GB2312"/>
          <w:sz w:val="32"/>
          <w:szCs w:val="32"/>
        </w:rPr>
        <w:t>跟班学习，有效提升村</w:t>
      </w:r>
      <w:r>
        <w:rPr>
          <w:rFonts w:hint="eastAsia" w:ascii="仿宋_GB2312" w:eastAsia="仿宋_GB2312"/>
          <w:sz w:val="32"/>
          <w:szCs w:val="32"/>
          <w:lang w:eastAsia="zh-CN"/>
        </w:rPr>
        <w:t>（</w:t>
      </w:r>
      <w:r>
        <w:rPr>
          <w:rFonts w:hint="eastAsia" w:ascii="仿宋_GB2312" w:eastAsia="仿宋_GB2312"/>
          <w:sz w:val="32"/>
          <w:szCs w:val="32"/>
          <w:lang w:val="en-US" w:eastAsia="zh-CN"/>
        </w:rPr>
        <w:t>社区）</w:t>
      </w:r>
      <w:r>
        <w:rPr>
          <w:rFonts w:hint="eastAsia" w:ascii="仿宋_GB2312" w:eastAsia="仿宋_GB2312"/>
          <w:sz w:val="32"/>
          <w:szCs w:val="32"/>
        </w:rPr>
        <w:t>干部工作热情、增强干事本领。</w:t>
      </w:r>
      <w:r>
        <w:rPr>
          <w:rFonts w:ascii="仿宋_GB2312" w:eastAsia="仿宋_GB2312"/>
          <w:sz w:val="32"/>
          <w:szCs w:val="32"/>
        </w:rPr>
        <w:t>严守政治纪律和政治规矩，将全面从严治党贯穿</w:t>
      </w:r>
      <w:r>
        <w:rPr>
          <w:rFonts w:hint="eastAsia" w:ascii="仿宋_GB2312" w:eastAsia="仿宋_GB2312"/>
          <w:sz w:val="32"/>
          <w:szCs w:val="32"/>
          <w:lang w:val="en-US" w:eastAsia="zh-CN"/>
        </w:rPr>
        <w:t>工作</w:t>
      </w:r>
      <w:r>
        <w:rPr>
          <w:rFonts w:ascii="仿宋_GB2312" w:eastAsia="仿宋_GB2312"/>
          <w:sz w:val="32"/>
          <w:szCs w:val="32"/>
        </w:rPr>
        <w:t>始终</w:t>
      </w:r>
      <w:r>
        <w:rPr>
          <w:rFonts w:hint="eastAsia" w:ascii="仿宋_GB2312" w:eastAsia="仿宋_GB2312"/>
          <w:sz w:val="32"/>
          <w:szCs w:val="32"/>
          <w:lang w:eastAsia="zh-CN"/>
        </w:rPr>
        <w:t>，</w:t>
      </w:r>
      <w:r>
        <w:rPr>
          <w:rFonts w:hint="eastAsia" w:ascii="Times New Roman" w:hAnsi="Times New Roman" w:eastAsia="仿宋_GB2312" w:cs="Times New Roman"/>
          <w:sz w:val="32"/>
          <w:szCs w:val="32"/>
          <w:highlight w:val="none"/>
          <w:lang w:val="en-US" w:eastAsia="zh-CN"/>
        </w:rPr>
        <w:t>扎实开展“两带头五</w:t>
      </w:r>
      <w:r>
        <w:rPr>
          <w:rFonts w:hint="eastAsia" w:ascii="仿宋_GB2312" w:hAnsi="仿宋_GB2312" w:eastAsia="仿宋_GB2312" w:cs="仿宋_GB2312"/>
          <w:sz w:val="32"/>
          <w:szCs w:val="32"/>
          <w:highlight w:val="none"/>
          <w:lang w:val="en-US" w:eastAsia="zh-CN"/>
        </w:rPr>
        <w:t>整治”纠风防腐、领导干部利用职权或影响力“打牌子”“提篮子”牟取利益等专项整治行动，促使干部提升拒腐防变意识，</w:t>
      </w:r>
      <w:r>
        <w:rPr>
          <w:rFonts w:hint="eastAsia" w:ascii="仿宋_GB2312" w:hAnsi="仿宋_GB2312" w:eastAsia="仿宋_GB2312" w:cs="仿宋_GB2312"/>
          <w:sz w:val="32"/>
          <w:szCs w:val="32"/>
          <w:lang w:val="en-US" w:eastAsia="zh-CN"/>
        </w:rPr>
        <w:t>在整治活动中全镇无一人受党纪处分，风清气正、心齐劲足的</w:t>
      </w:r>
      <w:r>
        <w:rPr>
          <w:rFonts w:hint="eastAsia" w:ascii="仿宋_GB2312" w:hAnsi="仿宋_GB2312" w:eastAsia="仿宋_GB2312" w:cs="仿宋_GB2312"/>
          <w:b w:val="0"/>
          <w:bCs w:val="0"/>
          <w:sz w:val="32"/>
          <w:szCs w:val="32"/>
          <w:lang w:val="en-US" w:eastAsia="zh-CN"/>
        </w:rPr>
        <w:t>良好政治生态持续巩固。</w:t>
      </w:r>
    </w:p>
    <w:p>
      <w:pPr>
        <w:pStyle w:val="4"/>
        <w:bidi w:val="0"/>
        <w:rPr>
          <w:rFonts w:hint="eastAsia"/>
        </w:rPr>
      </w:pPr>
      <w:r>
        <w:rPr>
          <w:rFonts w:hint="eastAsia"/>
        </w:rPr>
        <w:t>七、存在的问题及原因分析</w:t>
      </w:r>
    </w:p>
    <w:p>
      <w:pPr>
        <w:pStyle w:val="16"/>
        <w:keepNext w:val="0"/>
        <w:keepLines w:val="0"/>
        <w:pageBreakBefore w:val="0"/>
        <w:widowControl w:val="0"/>
        <w:kinsoku/>
        <w:wordWrap/>
        <w:overflowPunct/>
        <w:topLinePunct w:val="0"/>
        <w:autoSpaceDE/>
        <w:autoSpaceDN/>
        <w:bidi w:val="0"/>
        <w:adjustRightInd/>
        <w:snapToGrid w:val="0"/>
        <w:spacing w:line="560" w:lineRule="exact"/>
        <w:textAlignment w:val="center"/>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b/>
          <w:bCs/>
          <w:color w:val="auto"/>
          <w:sz w:val="32"/>
          <w:szCs w:val="32"/>
          <w:lang w:val="en-US" w:eastAsia="zh-CN"/>
        </w:rPr>
        <w:t>一是村集体经济发展动能不强。</w:t>
      </w:r>
      <w:r>
        <w:rPr>
          <w:rFonts w:hint="eastAsia" w:ascii="仿宋_GB2312" w:hAnsi="仿宋_GB2312" w:eastAsia="仿宋_GB2312" w:cs="仿宋_GB2312"/>
          <w:b w:val="0"/>
          <w:i w:val="0"/>
          <w:caps w:val="0"/>
          <w:color w:val="auto"/>
          <w:spacing w:val="0"/>
          <w:w w:val="100"/>
          <w:sz w:val="32"/>
          <w:szCs w:val="32"/>
          <w:highlight w:val="none"/>
          <w:lang w:val="en-US" w:eastAsia="zh-CN"/>
        </w:rPr>
        <w:t>各村（社区）村集体经济收入主要以资源发包、土地流转为主，收入来源单一，缺乏具有“造血功能”的集体经济项目，产业发展思路不够开阔。</w:t>
      </w:r>
      <w:r>
        <w:rPr>
          <w:rFonts w:hint="eastAsia" w:ascii="楷体_GB2312" w:hAnsi="楷体_GB2312" w:eastAsia="楷体_GB2312" w:cs="楷体_GB2312"/>
          <w:b/>
          <w:bCs/>
          <w:color w:val="auto"/>
          <w:sz w:val="32"/>
          <w:szCs w:val="32"/>
          <w:lang w:val="en-US" w:eastAsia="zh-CN"/>
        </w:rPr>
        <w:t>二是民生领域还存在短板。</w:t>
      </w:r>
      <w:r>
        <w:rPr>
          <w:rFonts w:hint="eastAsia" w:ascii="仿宋_GB2312" w:hAnsi="仿宋_GB2312" w:eastAsia="仿宋_GB2312" w:cs="仿宋_GB2312"/>
          <w:b w:val="0"/>
          <w:bCs w:val="0"/>
          <w:color w:val="auto"/>
          <w:sz w:val="32"/>
          <w:szCs w:val="32"/>
          <w:lang w:val="en-US" w:eastAsia="zh-CN"/>
        </w:rPr>
        <w:t>虽然这两年镇财政在民生</w:t>
      </w:r>
      <w:r>
        <w:rPr>
          <w:rFonts w:hint="eastAsia" w:ascii="仿宋_GB2312" w:hAnsi="仿宋_GB2312" w:eastAsia="仿宋_GB2312" w:cs="仿宋_GB2312"/>
          <w:color w:val="auto"/>
          <w:sz w:val="32"/>
          <w:szCs w:val="32"/>
          <w:lang w:val="en-US" w:eastAsia="zh-CN"/>
        </w:rPr>
        <w:t>设施上投入了大量资金，但</w:t>
      </w:r>
      <w:r>
        <w:rPr>
          <w:rFonts w:hint="eastAsia" w:ascii="仿宋_GB2312" w:hAnsi="仿宋_GB2312" w:eastAsia="仿宋_GB2312" w:cs="仿宋_GB2312"/>
          <w:color w:val="auto"/>
          <w:sz w:val="32"/>
          <w:szCs w:val="32"/>
        </w:rPr>
        <w:t>基础设施</w:t>
      </w:r>
      <w:r>
        <w:rPr>
          <w:rFonts w:hint="eastAsia" w:ascii="仿宋_GB2312" w:hAnsi="仿宋_GB2312" w:eastAsia="仿宋_GB2312" w:cs="仿宋_GB2312"/>
          <w:color w:val="auto"/>
          <w:sz w:val="32"/>
          <w:szCs w:val="32"/>
          <w:lang w:val="en-US" w:eastAsia="zh-CN"/>
        </w:rPr>
        <w:t>历来</w:t>
      </w:r>
      <w:r>
        <w:rPr>
          <w:rFonts w:hint="eastAsia" w:ascii="仿宋_GB2312" w:hAnsi="仿宋_GB2312" w:eastAsia="仿宋_GB2312" w:cs="仿宋_GB2312"/>
          <w:color w:val="auto"/>
          <w:sz w:val="32"/>
          <w:szCs w:val="32"/>
        </w:rPr>
        <w:t>欠账较大，</w:t>
      </w:r>
      <w:r>
        <w:rPr>
          <w:rFonts w:hint="eastAsia" w:ascii="仿宋_GB2312" w:hAnsi="仿宋_GB2312" w:eastAsia="仿宋_GB2312" w:cs="仿宋_GB2312"/>
          <w:color w:val="auto"/>
          <w:sz w:val="32"/>
          <w:szCs w:val="32"/>
          <w:lang w:val="en-US" w:eastAsia="zh-CN"/>
        </w:rPr>
        <w:t>还有一些村的组级公路没有硬化，路灯没有全覆盖，沟渠需要维修改善，老百姓反映强烈的愿望还没得到完全的满足。</w:t>
      </w:r>
      <w:r>
        <w:rPr>
          <w:rFonts w:hint="eastAsia" w:ascii="楷体_GB2312" w:hAnsi="楷体_GB2312" w:eastAsia="楷体_GB2312" w:cs="楷体_GB2312"/>
          <w:b/>
          <w:bCs/>
          <w:color w:val="auto"/>
          <w:sz w:val="32"/>
          <w:szCs w:val="32"/>
          <w:lang w:val="en-US" w:eastAsia="zh-CN"/>
        </w:rPr>
        <w:t>三是攻坚克难锐气不足</w:t>
      </w:r>
      <w:r>
        <w:rPr>
          <w:rFonts w:hint="eastAsia" w:ascii="楷体_GB2312" w:hAnsi="楷体_GB2312" w:eastAsia="楷体_GB2312" w:cs="楷体_GB2312"/>
          <w:b/>
          <w:bCs/>
          <w:color w:val="auto"/>
          <w:sz w:val="32"/>
          <w:szCs w:val="32"/>
          <w:lang w:val="en-US" w:eastAsia="zh-Hans"/>
        </w:rPr>
        <w:t>。</w:t>
      </w:r>
      <w:r>
        <w:rPr>
          <w:rFonts w:hint="eastAsia" w:ascii="仿宋_GB2312" w:hAnsi="仿宋_GB2312" w:eastAsia="仿宋_GB2312" w:cs="仿宋_GB2312"/>
          <w:b w:val="0"/>
          <w:bCs w:val="0"/>
          <w:color w:val="auto"/>
          <w:sz w:val="32"/>
          <w:szCs w:val="32"/>
          <w:lang w:val="en-US" w:eastAsia="zh-CN"/>
        </w:rPr>
        <w:t>在发展过程中，遇到的硬骨头、</w:t>
      </w:r>
      <w:r>
        <w:rPr>
          <w:rFonts w:hint="eastAsia" w:ascii="仿宋_GB2312" w:hAnsi="仿宋_GB2312" w:eastAsia="仿宋_GB2312" w:cs="仿宋_GB2312"/>
          <w:b w:val="0"/>
          <w:bCs w:val="0"/>
          <w:color w:val="auto"/>
          <w:sz w:val="32"/>
          <w:szCs w:val="32"/>
          <w:lang w:val="en-US" w:eastAsia="zh-Hans"/>
        </w:rPr>
        <w:t>难事，</w:t>
      </w:r>
      <w:r>
        <w:rPr>
          <w:rFonts w:hint="eastAsia" w:ascii="仿宋_GB2312" w:hAnsi="仿宋_GB2312" w:eastAsia="仿宋_GB2312" w:cs="仿宋_GB2312"/>
          <w:b w:val="0"/>
          <w:bCs w:val="0"/>
          <w:color w:val="auto"/>
          <w:sz w:val="32"/>
          <w:szCs w:val="32"/>
          <w:lang w:val="en-US" w:eastAsia="zh-CN"/>
        </w:rPr>
        <w:t>推进速度不快，效果不明显，例如化解信访积案上思路办法不多，项目征拆扫尾工作推进慢，秸秆焚烧屡禁不止等。</w:t>
      </w:r>
      <w:r>
        <w:rPr>
          <w:rFonts w:hint="eastAsia" w:ascii="楷体_GB2312" w:hAnsi="楷体_GB2312" w:eastAsia="楷体_GB2312" w:cs="楷体_GB2312"/>
          <w:b/>
          <w:bCs/>
          <w:color w:val="auto"/>
          <w:sz w:val="32"/>
          <w:szCs w:val="32"/>
          <w:lang w:val="en-US" w:eastAsia="zh-CN"/>
        </w:rPr>
        <w:t>四是</w:t>
      </w:r>
      <w:r>
        <w:rPr>
          <w:rFonts w:hint="eastAsia" w:ascii="楷体_GB2312" w:hAnsi="楷体_GB2312" w:eastAsia="楷体_GB2312" w:cs="楷体_GB2312"/>
          <w:b/>
          <w:bCs/>
          <w:color w:val="auto"/>
          <w:sz w:val="32"/>
          <w:szCs w:val="32"/>
          <w:lang w:val="en-US" w:eastAsia="zh-Hans"/>
        </w:rPr>
        <w:t>干部作风还不够实</w:t>
      </w:r>
      <w:r>
        <w:rPr>
          <w:rFonts w:hint="eastAsia" w:ascii="楷体_GB2312" w:hAnsi="楷体_GB2312" w:eastAsia="楷体_GB2312" w:cs="楷体_GB2312"/>
          <w:b/>
          <w:bCs/>
          <w:color w:val="auto"/>
          <w:sz w:val="32"/>
          <w:szCs w:val="32"/>
          <w:lang w:val="en-US" w:eastAsia="zh-CN"/>
        </w:rPr>
        <w:t>。</w:t>
      </w:r>
      <w:r>
        <w:rPr>
          <w:rFonts w:hint="eastAsia" w:ascii="Times New Roman" w:hAnsi="Times New Roman" w:eastAsia="仿宋_GB2312" w:cs="仿宋_GB2312"/>
          <w:sz w:val="32"/>
          <w:szCs w:val="32"/>
          <w:lang w:val="en-US" w:eastAsia="zh-CN"/>
        </w:rPr>
        <w:t>有的</w:t>
      </w:r>
      <w:r>
        <w:rPr>
          <w:rFonts w:hint="eastAsia" w:ascii="Times New Roman" w:hAnsi="Times New Roman" w:eastAsia="仿宋_GB2312" w:cs="仿宋_GB2312"/>
          <w:sz w:val="32"/>
          <w:szCs w:val="32"/>
        </w:rPr>
        <w:t>负责同志</w:t>
      </w:r>
      <w:r>
        <w:rPr>
          <w:rFonts w:hint="eastAsia" w:ascii="仿宋_GB2312" w:hAnsi="仿宋_GB2312" w:eastAsia="仿宋_GB2312" w:cs="仿宋_GB2312"/>
          <w:b w:val="0"/>
          <w:bCs w:val="0"/>
          <w:color w:val="auto"/>
          <w:sz w:val="32"/>
          <w:szCs w:val="32"/>
          <w:lang w:val="en-US" w:eastAsia="zh-CN"/>
        </w:rPr>
        <w:t>工作中存在重安排部署，</w:t>
      </w:r>
      <w:r>
        <w:rPr>
          <w:rFonts w:hint="eastAsia" w:ascii="Times New Roman" w:hAnsi="Times New Roman" w:eastAsia="仿宋_GB2312" w:cs="仿宋_GB2312"/>
          <w:sz w:val="32"/>
          <w:szCs w:val="32"/>
        </w:rPr>
        <w:t>习惯在办公室遥控指挥</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lang w:val="en-US" w:eastAsia="zh-CN"/>
        </w:rPr>
        <w:t>工作没有跟踪，只有安排没有闭环；有的</w:t>
      </w:r>
      <w:r>
        <w:rPr>
          <w:rFonts w:hint="eastAsia" w:ascii="Times New Roman" w:hAnsi="Times New Roman" w:eastAsia="仿宋_GB2312" w:cs="仿宋_GB2312"/>
          <w:sz w:val="32"/>
          <w:szCs w:val="32"/>
        </w:rPr>
        <w:t>干部</w:t>
      </w:r>
      <w:r>
        <w:rPr>
          <w:rFonts w:hint="eastAsia" w:eastAsia="仿宋_GB2312" w:cs="仿宋_GB2312"/>
          <w:sz w:val="32"/>
          <w:szCs w:val="32"/>
          <w:lang w:val="en-US" w:eastAsia="zh-CN"/>
        </w:rPr>
        <w:t>遵守纪律不够，</w:t>
      </w:r>
      <w:r>
        <w:rPr>
          <w:rFonts w:hint="eastAsia" w:ascii="仿宋_GB2312" w:hAnsi="仿宋_GB2312" w:eastAsia="仿宋_GB2312" w:cs="仿宋_GB2312"/>
          <w:b w:val="0"/>
          <w:bCs w:val="0"/>
          <w:color w:val="auto"/>
          <w:sz w:val="32"/>
          <w:szCs w:val="32"/>
          <w:lang w:val="en-US" w:eastAsia="zh-CN"/>
        </w:rPr>
        <w:t>上班迟到早退，工作期间精神也不在状态</w:t>
      </w:r>
      <w:r>
        <w:rPr>
          <w:rFonts w:hint="eastAsia" w:eastAsia="仿宋_GB2312" w:cs="仿宋_GB2312"/>
          <w:sz w:val="32"/>
          <w:szCs w:val="32"/>
          <w:lang w:eastAsia="zh-CN"/>
        </w:rPr>
        <w:t>；</w:t>
      </w:r>
      <w:r>
        <w:rPr>
          <w:rFonts w:hint="eastAsia" w:eastAsia="仿宋_GB2312" w:cs="仿宋_GB2312"/>
          <w:sz w:val="32"/>
          <w:szCs w:val="32"/>
          <w:lang w:val="en-US" w:eastAsia="zh-CN"/>
        </w:rPr>
        <w:t>有的党员组长大局意识不强、作用发挥不明显，在项目征拆、禁鞭禁炮工作上没有带好头。</w:t>
      </w:r>
      <w:r>
        <w:rPr>
          <w:rFonts w:hint="eastAsia" w:ascii="Times New Roman" w:hAnsi="Times New Roman" w:eastAsia="仿宋_GB2312" w:cs="仿宋_GB2312"/>
          <w:sz w:val="32"/>
          <w:szCs w:val="32"/>
          <w:lang w:val="en-US" w:eastAsia="zh-CN"/>
        </w:rPr>
        <w:t>对此，我们一定</w:t>
      </w:r>
      <w:r>
        <w:rPr>
          <w:rFonts w:hint="eastAsia" w:eastAsia="仿宋_GB2312" w:cs="仿宋_GB2312"/>
          <w:sz w:val="32"/>
          <w:szCs w:val="32"/>
          <w:lang w:val="en-US" w:eastAsia="zh-CN"/>
        </w:rPr>
        <w:t>高度重视，</w:t>
      </w:r>
      <w:r>
        <w:rPr>
          <w:rFonts w:hint="eastAsia" w:ascii="Times New Roman" w:hAnsi="Times New Roman" w:eastAsia="仿宋_GB2312" w:cs="仿宋_GB2312"/>
          <w:sz w:val="32"/>
          <w:szCs w:val="32"/>
          <w:lang w:val="en-US" w:eastAsia="zh-CN"/>
        </w:rPr>
        <w:t>强化问题导向，发扬斗争精神，努力加以解决。</w:t>
      </w:r>
    </w:p>
    <w:p>
      <w:pPr>
        <w:pStyle w:val="4"/>
        <w:bidi w:val="0"/>
        <w:rPr>
          <w:rFonts w:hint="eastAsia"/>
        </w:rPr>
      </w:pPr>
      <w:r>
        <w:rPr>
          <w:rFonts w:hint="eastAsia"/>
        </w:rPr>
        <w:t>八、下一步改进措施</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3" w:firstLineChars="200"/>
        <w:textAlignment w:val="center"/>
        <w:rPr>
          <w:rFonts w:hint="eastAsia"/>
          <w:b w:val="0"/>
          <w:bCs w:val="0"/>
          <w:sz w:val="32"/>
          <w:szCs w:val="32"/>
          <w:lang w:val="en-US" w:eastAsia="zh-Hans"/>
        </w:rPr>
      </w:pPr>
      <w:r>
        <w:rPr>
          <w:rFonts w:hint="eastAsia" w:ascii="楷体_GB2312" w:hAnsi="楷体_GB2312" w:eastAsia="楷体_GB2312" w:cs="楷体_GB2312"/>
          <w:b/>
          <w:bCs/>
          <w:color w:val="auto"/>
          <w:sz w:val="32"/>
          <w:szCs w:val="32"/>
          <w:u w:val="none"/>
          <w:shd w:val="clear" w:color="auto" w:fill="FFFFFF"/>
          <w:lang w:val="en-US" w:eastAsia="zh-CN"/>
        </w:rPr>
        <w:t>1.抓项目服务，建设实力陆城。</w:t>
      </w:r>
      <w:r>
        <w:rPr>
          <w:rFonts w:hint="eastAsia" w:ascii="仿宋_GB2312" w:hAnsi="仿宋_GB2312" w:eastAsia="仿宋_GB2312" w:cs="仿宋_GB2312"/>
          <w:b w:val="0"/>
          <w:bCs w:val="0"/>
          <w:color w:val="auto"/>
          <w:sz w:val="32"/>
          <w:szCs w:val="32"/>
          <w:u w:val="none"/>
          <w:shd w:val="clear" w:color="auto" w:fill="FFFFFF"/>
          <w:lang w:val="en-US" w:eastAsia="zh-CN"/>
        </w:rPr>
        <w:t>2024年，我们把握好</w:t>
      </w:r>
      <w:r>
        <w:rPr>
          <w:rFonts w:hint="eastAsia" w:ascii="仿宋_GB2312" w:hAnsi="仿宋_GB2312" w:eastAsia="仿宋_GB2312" w:cs="仿宋_GB2312"/>
          <w:sz w:val="32"/>
          <w:szCs w:val="32"/>
          <w:lang w:val="en-US" w:eastAsia="zh-CN"/>
        </w:rPr>
        <w:t>全区项目建设主阵地</w:t>
      </w:r>
      <w:r>
        <w:rPr>
          <w:rFonts w:hint="eastAsia" w:ascii="仿宋_GB2312" w:hAnsi="仿宋_GB2312" w:eastAsia="仿宋_GB2312" w:cs="仿宋_GB2312"/>
          <w:b w:val="0"/>
          <w:bCs w:val="0"/>
          <w:color w:val="auto"/>
          <w:sz w:val="32"/>
          <w:szCs w:val="32"/>
          <w:u w:val="none"/>
          <w:shd w:val="clear" w:color="auto" w:fill="FFFFFF"/>
          <w:lang w:val="en-US" w:eastAsia="zh-CN"/>
        </w:rPr>
        <w:t>这一定位，围绕“抓项目就是抓经济”这一工作目标，</w:t>
      </w:r>
      <w:r>
        <w:rPr>
          <w:rFonts w:hint="default" w:ascii="仿宋_GB2312" w:hAnsi="仿宋_GB2312" w:eastAsia="仿宋_GB2312" w:cs="仿宋_GB2312"/>
          <w:b w:val="0"/>
          <w:bCs w:val="0"/>
          <w:sz w:val="32"/>
          <w:szCs w:val="32"/>
          <w:lang w:val="en-US" w:eastAsia="zh-CN"/>
        </w:rPr>
        <w:t>在</w:t>
      </w:r>
      <w:r>
        <w:rPr>
          <w:rFonts w:hint="eastAsia" w:ascii="仿宋_GB2312" w:hAnsi="仿宋_GB2312" w:eastAsia="仿宋_GB2312" w:cs="仿宋_GB2312"/>
          <w:b w:val="0"/>
          <w:bCs w:val="0"/>
          <w:sz w:val="32"/>
          <w:szCs w:val="32"/>
          <w:lang w:val="en-US" w:eastAsia="zh-CN"/>
        </w:rPr>
        <w:t>项目建设、</w:t>
      </w:r>
      <w:r>
        <w:rPr>
          <w:rFonts w:hint="default" w:ascii="仿宋_GB2312" w:hAnsi="仿宋_GB2312" w:eastAsia="仿宋_GB2312" w:cs="仿宋_GB2312"/>
          <w:b w:val="0"/>
          <w:bCs w:val="0"/>
          <w:sz w:val="32"/>
          <w:szCs w:val="32"/>
          <w:lang w:val="en-US" w:eastAsia="zh-CN"/>
        </w:rPr>
        <w:t>争资争项</w:t>
      </w:r>
      <w:r>
        <w:rPr>
          <w:rFonts w:hint="eastAsia" w:ascii="仿宋_GB2312" w:hAnsi="仿宋_GB2312" w:eastAsia="仿宋_GB2312" w:cs="仿宋_GB2312"/>
          <w:b w:val="0"/>
          <w:bCs w:val="0"/>
          <w:sz w:val="32"/>
          <w:szCs w:val="32"/>
          <w:lang w:val="en-US" w:eastAsia="zh-CN"/>
        </w:rPr>
        <w:t>上</w:t>
      </w:r>
      <w:r>
        <w:rPr>
          <w:rFonts w:hint="default" w:ascii="仿宋_GB2312" w:hAnsi="仿宋_GB2312" w:eastAsia="仿宋_GB2312" w:cs="仿宋_GB2312"/>
          <w:b w:val="0"/>
          <w:bCs w:val="0"/>
          <w:sz w:val="32"/>
          <w:szCs w:val="32"/>
          <w:lang w:val="en-US" w:eastAsia="zh-CN"/>
        </w:rPr>
        <w:t>着力，进一步做大做强财政“蛋糕”，</w:t>
      </w:r>
      <w:r>
        <w:rPr>
          <w:rFonts w:hint="eastAsia" w:ascii="仿宋_GB2312" w:hAnsi="仿宋_GB2312" w:eastAsia="仿宋_GB2312" w:cs="仿宋_GB2312"/>
          <w:b w:val="0"/>
          <w:bCs w:val="0"/>
          <w:sz w:val="32"/>
          <w:szCs w:val="32"/>
          <w:lang w:val="en-US" w:eastAsia="zh-CN"/>
        </w:rPr>
        <w:t>提升全镇经济实力</w:t>
      </w:r>
      <w:r>
        <w:rPr>
          <w:rFonts w:hint="default" w:ascii="仿宋_GB2312" w:hAnsi="仿宋_GB2312" w:eastAsia="仿宋_GB2312" w:cs="仿宋_GB2312"/>
          <w:b w:val="0"/>
          <w:bCs w:val="0"/>
          <w:sz w:val="32"/>
          <w:szCs w:val="32"/>
          <w:lang w:val="en-US" w:eastAsia="zh-CN"/>
        </w:rPr>
        <w:t>。</w:t>
      </w:r>
      <w:r>
        <w:rPr>
          <w:rFonts w:hint="eastAsia" w:ascii="仿宋_GB2312" w:hAnsi="仿宋_GB2312" w:eastAsia="仿宋_GB2312" w:cs="仿宋_GB2312"/>
          <w:b/>
          <w:bCs/>
          <w:sz w:val="32"/>
          <w:szCs w:val="32"/>
          <w:lang w:val="en-US" w:eastAsia="zh-CN"/>
        </w:rPr>
        <w:t>一是以项目建设带动城镇发展。</w:t>
      </w:r>
      <w:r>
        <w:rPr>
          <w:rFonts w:hint="eastAsia" w:ascii="仿宋_GB2312" w:hAnsi="仿宋_GB2312" w:eastAsia="仿宋_GB2312" w:cs="仿宋_GB2312"/>
          <w:sz w:val="32"/>
          <w:szCs w:val="32"/>
          <w:lang w:val="en-US" w:eastAsia="zh-CN"/>
        </w:rPr>
        <w:t>通过重点项目建设，</w:t>
      </w:r>
      <w:r>
        <w:rPr>
          <w:rFonts w:hint="eastAsia" w:ascii="仿宋_GB2312" w:hAnsi="仿宋_GB2312" w:eastAsia="仿宋_GB2312" w:cs="仿宋_GB2312"/>
          <w:b w:val="0"/>
          <w:bCs w:val="0"/>
          <w:sz w:val="32"/>
          <w:szCs w:val="32"/>
          <w:lang w:val="en-US" w:eastAsia="zh-CN"/>
        </w:rPr>
        <w:t>将直接</w:t>
      </w:r>
      <w:r>
        <w:rPr>
          <w:rFonts w:hint="eastAsia" w:ascii="仿宋_GB2312" w:hAnsi="仿宋_GB2312" w:eastAsia="仿宋_GB2312" w:cs="仿宋_GB2312"/>
          <w:sz w:val="32"/>
          <w:szCs w:val="32"/>
          <w:lang w:val="en-US" w:eastAsia="zh-CN"/>
        </w:rPr>
        <w:t>带动我镇交通、物流、基础设施的改善和升级，助力城镇面貌全方面提质。2024年</w:t>
      </w:r>
      <w:r>
        <w:rPr>
          <w:rFonts w:hint="eastAsia" w:ascii="仿宋_GB2312" w:hAnsi="仿宋_GB2312" w:eastAsia="仿宋_GB2312" w:cs="仿宋_GB2312"/>
          <w:sz w:val="32"/>
          <w:szCs w:val="32"/>
          <w:highlight w:val="none"/>
          <w:lang w:val="en-US" w:eastAsia="zh-CN"/>
        </w:rPr>
        <w:t>工业园调区扩园</w:t>
      </w:r>
      <w:r>
        <w:rPr>
          <w:rFonts w:hint="eastAsia" w:ascii="仿宋_GB2312" w:hAnsi="仿宋_GB2312" w:eastAsia="仿宋_GB2312" w:cs="仿宋_GB2312"/>
          <w:sz w:val="32"/>
          <w:szCs w:val="32"/>
          <w:lang w:val="en-US" w:eastAsia="zh-CN"/>
        </w:rPr>
        <w:t>1000亩土地征收和</w:t>
      </w:r>
      <w:r>
        <w:rPr>
          <w:rFonts w:hint="eastAsia" w:ascii="仿宋_GB2312" w:hAnsi="仿宋_GB2312" w:eastAsia="仿宋_GB2312" w:cs="仿宋_GB2312"/>
          <w:b w:val="0"/>
          <w:bCs w:val="0"/>
          <w:sz w:val="32"/>
          <w:szCs w:val="32"/>
          <w:lang w:val="en-US" w:eastAsia="zh-CN"/>
        </w:rPr>
        <w:t>长江路征拆要全面启动，己内酰胺、创新创业产业园、静脉产业园等项目要扫尾收官，征拆任务重。因此，我们要整合力量，优化项目推进机制，实行“一个项目、一名领导、一班人马、一套方案、一抓到底”的工作机制，用“日通报、周调度、月小结”倒逼项目进度，以问题为导向，对标对表，确保今年征拆任务全部完成。</w:t>
      </w:r>
      <w:r>
        <w:rPr>
          <w:rFonts w:hint="eastAsia" w:ascii="仿宋_GB2312" w:hAnsi="仿宋_GB2312" w:eastAsia="仿宋_GB2312" w:cs="仿宋_GB2312"/>
          <w:b/>
          <w:bCs/>
          <w:sz w:val="32"/>
          <w:szCs w:val="32"/>
          <w:lang w:val="en-US" w:eastAsia="zh-CN"/>
        </w:rPr>
        <w:t>二是以争资争项带动产业振兴。</w:t>
      </w:r>
      <w:r>
        <w:rPr>
          <w:rFonts w:hint="eastAsia" w:ascii="仿宋_GB2312" w:hAnsi="仿宋_GB2312" w:eastAsia="仿宋_GB2312" w:cs="仿宋_GB2312"/>
          <w:b w:val="0"/>
          <w:bCs w:val="0"/>
          <w:sz w:val="32"/>
          <w:szCs w:val="32"/>
          <w:lang w:val="en-US" w:eastAsia="zh-CN"/>
        </w:rPr>
        <w:t>立项争资是经济发展总引擎，我们要用活上级专项资金，大兴争资争项，以项目资金解决民生资金不足的问题。因此，</w:t>
      </w:r>
      <w:r>
        <w:rPr>
          <w:rFonts w:hint="eastAsia" w:ascii="仿宋_GB2312" w:hAnsi="仿宋_GB2312" w:eastAsia="仿宋_GB2312" w:cs="仿宋_GB2312"/>
          <w:b w:val="0"/>
          <w:bCs w:val="0"/>
          <w:sz w:val="32"/>
          <w:szCs w:val="32"/>
          <w:lang w:val="en-US" w:eastAsia="zh-Hans"/>
        </w:rPr>
        <w:t>各</w:t>
      </w:r>
      <w:r>
        <w:rPr>
          <w:rFonts w:hint="eastAsia" w:ascii="仿宋_GB2312" w:hAnsi="仿宋_GB2312" w:eastAsia="仿宋_GB2312" w:cs="仿宋_GB2312"/>
          <w:b w:val="0"/>
          <w:bCs w:val="0"/>
          <w:sz w:val="32"/>
          <w:szCs w:val="32"/>
          <w:lang w:val="en-US" w:eastAsia="zh-CN"/>
        </w:rPr>
        <w:t>负责同志、部门站所</w:t>
      </w:r>
      <w:r>
        <w:rPr>
          <w:rFonts w:hint="eastAsia" w:ascii="仿宋_GB2312" w:hAnsi="仿宋_GB2312" w:eastAsia="仿宋_GB2312" w:cs="仿宋_GB2312"/>
          <w:b w:val="0"/>
          <w:bCs w:val="0"/>
          <w:sz w:val="32"/>
          <w:szCs w:val="32"/>
          <w:lang w:val="en-US" w:eastAsia="zh-Hans"/>
        </w:rPr>
        <w:t>要锚定争资争项工作目标，不讲价钱、不讲条件、不讲困难，采取非常措施，加大工作力度，</w:t>
      </w:r>
      <w:r>
        <w:rPr>
          <w:rFonts w:hint="eastAsia" w:ascii="仿宋_GB2312" w:hAnsi="仿宋_GB2312" w:eastAsia="仿宋_GB2312" w:cs="仿宋_GB2312"/>
          <w:b w:val="0"/>
          <w:bCs w:val="0"/>
          <w:sz w:val="32"/>
          <w:szCs w:val="32"/>
          <w:lang w:val="en-US" w:eastAsia="zh-CN"/>
        </w:rPr>
        <w:t>2024年要在2023年争资的基础上有明显增长。</w:t>
      </w:r>
      <w:r>
        <w:rPr>
          <w:rFonts w:hint="eastAsia" w:ascii="仿宋_GB2312" w:hAnsi="仿宋_GB2312" w:eastAsia="仿宋_GB2312" w:cs="仿宋_GB2312"/>
          <w:b/>
          <w:bCs/>
          <w:sz w:val="32"/>
          <w:szCs w:val="32"/>
          <w:lang w:val="en-US" w:eastAsia="zh-CN"/>
        </w:rPr>
        <w:t>三是以项目合作带动特色小镇建设。</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b w:val="0"/>
          <w:bCs w:val="0"/>
          <w:kern w:val="2"/>
          <w:sz w:val="32"/>
          <w:szCs w:val="32"/>
          <w:rtl w:val="0"/>
          <w:lang w:val="en-US" w:eastAsia="zh-CN" w:bidi="ar-SA"/>
        </w:rPr>
        <w:t>024年在区委区政府的重视下，我们与国有企业农发集团进行深度合作，根据合作规划，农发集团在今后15年内要</w:t>
      </w:r>
      <w:r>
        <w:rPr>
          <w:rFonts w:hint="eastAsia" w:ascii="仿宋_GB2312" w:hAnsi="仿宋_GB2312" w:eastAsia="仿宋_GB2312" w:cs="仿宋_GB2312"/>
          <w:sz w:val="32"/>
          <w:szCs w:val="32"/>
          <w:lang w:val="en-US" w:eastAsia="zh-CN"/>
        </w:rPr>
        <w:t>投资2至3个亿用于湖鲜小镇建设。今年计划</w:t>
      </w:r>
      <w:r>
        <w:rPr>
          <w:rFonts w:hint="eastAsia" w:ascii="仿宋_GB2312" w:hAnsi="仿宋_GB2312" w:eastAsia="仿宋_GB2312" w:cs="仿宋_GB2312"/>
          <w:b w:val="0"/>
          <w:bCs w:val="0"/>
          <w:sz w:val="32"/>
          <w:szCs w:val="32"/>
          <w:lang w:val="en-US" w:eastAsia="zh-CN"/>
        </w:rPr>
        <w:t>新建湖南首家农业商学院，</w:t>
      </w:r>
      <w:r>
        <w:rPr>
          <w:rFonts w:hint="eastAsia" w:ascii="仿宋_GB2312" w:hAnsi="仿宋_GB2312" w:eastAsia="仿宋_GB2312" w:cs="仿宋_GB2312"/>
          <w:sz w:val="32"/>
          <w:szCs w:val="32"/>
          <w:lang w:val="en-US" w:eastAsia="zh-CN"/>
        </w:rPr>
        <w:t>新开发</w:t>
      </w:r>
      <w:r>
        <w:rPr>
          <w:rFonts w:hint="eastAsia" w:ascii="仿宋_GB2312" w:hAnsi="仿宋_GB2312" w:eastAsia="仿宋_GB2312" w:cs="仿宋_GB2312"/>
          <w:sz w:val="32"/>
          <w:szCs w:val="32"/>
          <w:highlight w:val="none"/>
          <w:lang w:val="en-US" w:eastAsia="zh-CN"/>
        </w:rPr>
        <w:t>3000亩智慧农业</w:t>
      </w:r>
      <w:r>
        <w:rPr>
          <w:rFonts w:hint="eastAsia" w:ascii="仿宋_GB2312" w:hAnsi="仿宋_GB2312" w:eastAsia="仿宋_GB2312" w:cs="仿宋_GB2312"/>
          <w:sz w:val="32"/>
          <w:szCs w:val="32"/>
          <w:lang w:val="en-US" w:eastAsia="zh-CN"/>
        </w:rPr>
        <w:t>，新建一个高标准国际垂钓中心，新造一批精品民宿和生态基地，</w:t>
      </w:r>
      <w:r>
        <w:rPr>
          <w:rFonts w:hint="eastAsia" w:ascii="仿宋_GB2312" w:hAnsi="仿宋_GB2312" w:eastAsia="仿宋_GB2312" w:cs="仿宋_GB2312"/>
          <w:b w:val="0"/>
          <w:bCs w:val="0"/>
          <w:sz w:val="32"/>
          <w:szCs w:val="32"/>
          <w:lang w:val="en-US" w:eastAsia="zh-CN"/>
        </w:rPr>
        <w:t>综合利用</w:t>
      </w:r>
      <w:r>
        <w:rPr>
          <w:rFonts w:hint="eastAsia" w:ascii="仿宋_GB2312" w:hAnsi="仿宋_GB2312" w:eastAsia="仿宋_GB2312" w:cs="仿宋_GB2312"/>
          <w:sz w:val="32"/>
          <w:szCs w:val="32"/>
          <w:lang w:val="en-US" w:eastAsia="zh-CN"/>
        </w:rPr>
        <w:t>我镇</w:t>
      </w:r>
      <w:r>
        <w:rPr>
          <w:rFonts w:hint="eastAsia" w:ascii="仿宋_GB2312" w:hAnsi="仿宋_GB2312" w:eastAsia="仿宋_GB2312" w:cs="仿宋_GB2312"/>
          <w:b w:val="0"/>
          <w:bCs w:val="0"/>
          <w:sz w:val="32"/>
          <w:szCs w:val="32"/>
          <w:lang w:val="en-US" w:eastAsia="zh-CN"/>
        </w:rPr>
        <w:t>河湖、山林和田地，</w:t>
      </w:r>
      <w:r>
        <w:rPr>
          <w:rFonts w:hint="eastAsia" w:ascii="仿宋_GB2312" w:hAnsi="仿宋_GB2312" w:eastAsia="仿宋_GB2312" w:cs="仿宋_GB2312"/>
          <w:sz w:val="32"/>
          <w:szCs w:val="32"/>
          <w:lang w:val="en-US" w:eastAsia="zh-CN"/>
        </w:rPr>
        <w:t>打造集湿地观光、垂钓赛事、渔耕休闲、美食体验、特色住宿于一体的</w:t>
      </w:r>
      <w:r>
        <w:rPr>
          <w:rFonts w:hint="eastAsia" w:ascii="仿宋_GB2312" w:hAnsi="仿宋_GB2312" w:eastAsia="仿宋_GB2312" w:cs="仿宋_GB2312"/>
          <w:b w:val="0"/>
          <w:bCs w:val="0"/>
          <w:kern w:val="2"/>
          <w:sz w:val="32"/>
          <w:szCs w:val="32"/>
          <w:lang w:val="en-US" w:eastAsia="zh-CN" w:bidi="ar-SA"/>
        </w:rPr>
        <w:t>湖鲜特色小镇“升级版”。</w:t>
      </w:r>
    </w:p>
    <w:p>
      <w:pPr>
        <w:keepNext w:val="0"/>
        <w:keepLines w:val="0"/>
        <w:pageBreakBefore w:val="0"/>
        <w:widowControl w:val="0"/>
        <w:kinsoku/>
        <w:wordWrap/>
        <w:overflowPunct/>
        <w:topLinePunct w:val="0"/>
        <w:autoSpaceDE/>
        <w:autoSpaceDN/>
        <w:bidi w:val="0"/>
        <w:adjustRightInd/>
        <w:spacing w:line="560" w:lineRule="exact"/>
        <w:ind w:firstLine="640"/>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color w:val="auto"/>
          <w:sz w:val="32"/>
          <w:szCs w:val="32"/>
          <w:u w:val="none"/>
          <w:shd w:val="clear" w:color="auto" w:fill="FFFFFF"/>
          <w:lang w:val="en-US" w:eastAsia="zh-CN"/>
        </w:rPr>
        <w:t>2.抓乡村振兴，建设和美陆城。</w:t>
      </w:r>
      <w:r>
        <w:rPr>
          <w:rFonts w:ascii="仿宋_GB2312" w:eastAsia="仿宋_GB2312"/>
          <w:sz w:val="32"/>
        </w:rPr>
        <w:t>推进乡村建设、</w:t>
      </w:r>
      <w:r>
        <w:rPr>
          <w:rFonts w:hint="eastAsia" w:ascii="仿宋_GB2312" w:eastAsia="仿宋_GB2312"/>
          <w:sz w:val="32"/>
          <w:lang w:val="en-US" w:eastAsia="zh-CN"/>
        </w:rPr>
        <w:t>产业发展和文旅融合</w:t>
      </w:r>
      <w:r>
        <w:rPr>
          <w:rFonts w:hint="eastAsia" w:ascii="仿宋_GB2312" w:eastAsia="仿宋_GB2312"/>
          <w:sz w:val="32"/>
          <w:lang w:eastAsia="zh-CN"/>
        </w:rPr>
        <w:t>，</w:t>
      </w:r>
      <w:r>
        <w:rPr>
          <w:rFonts w:ascii="仿宋_GB2312" w:eastAsia="仿宋_GB2312"/>
          <w:sz w:val="32"/>
        </w:rPr>
        <w:t>久久为功、绵绵用力，建设宜居宜业和美</w:t>
      </w:r>
      <w:r>
        <w:rPr>
          <w:rFonts w:hint="eastAsia" w:ascii="仿宋_GB2312" w:eastAsia="仿宋_GB2312"/>
          <w:sz w:val="32"/>
          <w:lang w:val="en-US" w:eastAsia="zh-CN"/>
        </w:rPr>
        <w:t>陆城</w:t>
      </w:r>
      <w:r>
        <w:rPr>
          <w:rFonts w:ascii="仿宋_GB2312" w:eastAsia="仿宋_GB2312"/>
          <w:sz w:val="32"/>
        </w:rPr>
        <w:t>。</w:t>
      </w:r>
      <w:r>
        <w:rPr>
          <w:rFonts w:hint="eastAsia" w:ascii="仿宋_GB2312" w:hAnsi="仿宋_GB2312" w:eastAsia="仿宋_GB2312" w:cs="仿宋_GB2312"/>
          <w:b/>
          <w:bCs/>
          <w:kern w:val="2"/>
          <w:sz w:val="32"/>
          <w:szCs w:val="32"/>
          <w:lang w:val="en-US" w:eastAsia="zh-CN" w:bidi="ar-SA"/>
        </w:rPr>
        <w:t>一是</w:t>
      </w:r>
      <w:r>
        <w:rPr>
          <w:rFonts w:ascii="仿宋_GB2312" w:eastAsia="仿宋_GB2312"/>
          <w:b/>
          <w:bCs/>
          <w:sz w:val="32"/>
          <w:szCs w:val="32"/>
        </w:rPr>
        <w:t>不断夯实农业基础。</w:t>
      </w:r>
      <w:r>
        <w:rPr>
          <w:rFonts w:hint="eastAsia" w:ascii="仿宋_GB2312" w:hAnsi="仿宋_GB2312" w:eastAsia="仿宋_GB2312" w:cs="仿宋_GB2312"/>
          <w:b w:val="0"/>
          <w:bCs w:val="0"/>
          <w:kern w:val="2"/>
          <w:sz w:val="32"/>
          <w:szCs w:val="32"/>
          <w:rtl w:val="0"/>
          <w:lang w:val="en-US" w:eastAsia="zh-CN" w:bidi="ar-SA"/>
        </w:rPr>
        <w:t>加快低温雨雪冰冻灾后修缮工作，保障农田水利设施运行顺畅；</w:t>
      </w:r>
      <w:r>
        <w:rPr>
          <w:rFonts w:ascii="仿宋_GB2312" w:eastAsia="仿宋_GB2312"/>
          <w:sz w:val="32"/>
          <w:szCs w:val="32"/>
        </w:rPr>
        <w:t>扛起粮食安全政治责任，深入落实田长制</w:t>
      </w:r>
      <w:r>
        <w:rPr>
          <w:rFonts w:hint="eastAsia" w:ascii="仿宋_GB2312" w:eastAsia="仿宋_GB2312"/>
          <w:sz w:val="32"/>
          <w:szCs w:val="32"/>
          <w:lang w:eastAsia="zh-CN"/>
        </w:rPr>
        <w:t>，</w:t>
      </w:r>
      <w:r>
        <w:rPr>
          <w:rFonts w:ascii="仿宋_GB2312" w:eastAsia="仿宋_GB2312"/>
          <w:sz w:val="32"/>
          <w:szCs w:val="32"/>
        </w:rPr>
        <w:t>坚决遏制耕地</w:t>
      </w:r>
      <w:r>
        <w:rPr>
          <w:rFonts w:hint="eastAsia" w:ascii="仿宋_GB2312" w:eastAsia="仿宋_GB2312"/>
          <w:sz w:val="32"/>
          <w:szCs w:val="32"/>
        </w:rPr>
        <w:t>“</w:t>
      </w:r>
      <w:r>
        <w:rPr>
          <w:rFonts w:ascii="仿宋_GB2312" w:eastAsia="仿宋_GB2312"/>
          <w:sz w:val="32"/>
          <w:szCs w:val="32"/>
        </w:rPr>
        <w:t>非农化</w:t>
      </w:r>
      <w:r>
        <w:rPr>
          <w:rFonts w:hint="eastAsia" w:ascii="仿宋_GB2312" w:eastAsia="仿宋_GB2312"/>
          <w:sz w:val="32"/>
          <w:szCs w:val="32"/>
        </w:rPr>
        <w:t>”</w:t>
      </w:r>
      <w:r>
        <w:rPr>
          <w:rFonts w:ascii="仿宋_GB2312" w:eastAsia="仿宋_GB2312"/>
          <w:sz w:val="32"/>
          <w:szCs w:val="32"/>
        </w:rPr>
        <w:t>、严格管控耕地</w:t>
      </w:r>
      <w:r>
        <w:rPr>
          <w:rFonts w:hint="eastAsia" w:ascii="仿宋_GB2312" w:eastAsia="仿宋_GB2312"/>
          <w:sz w:val="32"/>
          <w:szCs w:val="32"/>
        </w:rPr>
        <w:t>“</w:t>
      </w:r>
      <w:r>
        <w:rPr>
          <w:rFonts w:ascii="仿宋_GB2312" w:eastAsia="仿宋_GB2312"/>
          <w:sz w:val="32"/>
          <w:szCs w:val="32"/>
        </w:rPr>
        <w:t>非粮化</w:t>
      </w:r>
      <w:r>
        <w:rPr>
          <w:rFonts w:hint="eastAsia" w:ascii="仿宋_GB2312" w:eastAsia="仿宋_GB2312"/>
          <w:sz w:val="32"/>
          <w:szCs w:val="32"/>
        </w:rPr>
        <w:t>”</w:t>
      </w:r>
      <w:r>
        <w:rPr>
          <w:rFonts w:ascii="仿宋_GB2312" w:eastAsia="仿宋_GB2312"/>
          <w:sz w:val="32"/>
          <w:szCs w:val="32"/>
          <w:highlight w:val="none"/>
        </w:rPr>
        <w:t>，</w:t>
      </w:r>
      <w:r>
        <w:rPr>
          <w:rFonts w:hint="eastAsia" w:ascii="仿宋_GB2312" w:hAnsi="仿宋_GB2312" w:eastAsia="仿宋_GB2312" w:cs="仿宋_GB2312"/>
          <w:b w:val="0"/>
          <w:bCs w:val="0"/>
          <w:kern w:val="2"/>
          <w:sz w:val="32"/>
          <w:szCs w:val="32"/>
          <w:rtl w:val="0"/>
          <w:lang w:val="en-US" w:eastAsia="zh-CN" w:bidi="ar-SA"/>
        </w:rPr>
        <w:t>确保全年粮食种植面积只增不减</w:t>
      </w:r>
      <w:r>
        <w:rPr>
          <w:rFonts w:hint="eastAsia" w:ascii="仿宋_GB2312" w:eastAsia="仿宋_GB2312"/>
          <w:sz w:val="32"/>
          <w:szCs w:val="32"/>
          <w:lang w:eastAsia="zh-CN"/>
        </w:rPr>
        <w:t>；</w:t>
      </w:r>
      <w:r>
        <w:rPr>
          <w:rFonts w:hint="eastAsia" w:ascii="仿宋_GB2312" w:hAnsi="仿宋_GB2312" w:eastAsia="仿宋_GB2312" w:cs="仿宋_GB2312"/>
          <w:b w:val="0"/>
          <w:bCs w:val="0"/>
          <w:kern w:val="2"/>
          <w:sz w:val="32"/>
          <w:szCs w:val="32"/>
          <w:rtl w:val="0"/>
          <w:lang w:val="en-US" w:eastAsia="zh-CN" w:bidi="ar-SA"/>
        </w:rPr>
        <w:t>继续完成</w:t>
      </w:r>
      <w:r>
        <w:rPr>
          <w:rFonts w:ascii="仿宋_GB2312" w:eastAsia="仿宋_GB2312"/>
          <w:sz w:val="32"/>
          <w:szCs w:val="32"/>
        </w:rPr>
        <w:t>高标准农田建设</w:t>
      </w:r>
      <w:r>
        <w:rPr>
          <w:rFonts w:hint="eastAsia" w:ascii="仿宋_GB2312" w:eastAsia="仿宋_GB2312"/>
          <w:sz w:val="32"/>
          <w:szCs w:val="32"/>
          <w:highlight w:val="none"/>
          <w:lang w:val="en-US" w:eastAsia="zh-CN"/>
        </w:rPr>
        <w:t>30</w:t>
      </w:r>
      <w:r>
        <w:rPr>
          <w:rFonts w:ascii="仿宋_GB2312" w:eastAsia="仿宋_GB2312"/>
          <w:sz w:val="32"/>
          <w:szCs w:val="32"/>
          <w:highlight w:val="none"/>
        </w:rPr>
        <w:t>00亩</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全面提升基础设施条件</w:t>
      </w:r>
      <w:r>
        <w:rPr>
          <w:rFonts w:hint="eastAsia" w:ascii="仿宋_GB2312" w:hAnsi="仿宋_GB2312" w:eastAsia="仿宋_GB2312" w:cs="仿宋_GB2312"/>
          <w:b w:val="0"/>
          <w:bCs w:val="0"/>
          <w:kern w:val="2"/>
          <w:sz w:val="32"/>
          <w:szCs w:val="32"/>
          <w:rtl w:val="0"/>
          <w:lang w:val="en-US" w:eastAsia="zh-CN" w:bidi="ar-SA"/>
        </w:rPr>
        <w:t>。</w:t>
      </w:r>
      <w:r>
        <w:rPr>
          <w:rFonts w:hint="eastAsia" w:ascii="仿宋_GB2312" w:hAnsi="仿宋_GB2312" w:eastAsia="仿宋_GB2312" w:cs="仿宋_GB2312"/>
          <w:b/>
          <w:bCs/>
          <w:kern w:val="2"/>
          <w:sz w:val="32"/>
          <w:szCs w:val="32"/>
          <w:lang w:val="en-US" w:eastAsia="zh-CN" w:bidi="ar-SA"/>
        </w:rPr>
        <w:t>二是</w:t>
      </w:r>
      <w:r>
        <w:rPr>
          <w:rFonts w:hint="eastAsia" w:ascii="仿宋_GB2312" w:hAnsi="仿宋_GB2312" w:eastAsia="仿宋_GB2312" w:cs="仿宋_GB2312"/>
          <w:b/>
          <w:bCs/>
          <w:sz w:val="32"/>
          <w:szCs w:val="32"/>
          <w:lang w:val="en-US" w:eastAsia="zh-CN"/>
        </w:rPr>
        <w:t>继续实施古镇开发与保护工作。</w:t>
      </w:r>
      <w:r>
        <w:rPr>
          <w:rFonts w:hint="eastAsia" w:ascii="仿宋_GB2312" w:hAnsi="仿宋_GB2312" w:eastAsia="仿宋_GB2312" w:cs="仿宋_GB2312"/>
          <w:b w:val="0"/>
          <w:bCs w:val="0"/>
          <w:sz w:val="32"/>
          <w:szCs w:val="32"/>
          <w:lang w:val="en-US" w:eastAsia="zh-CN"/>
        </w:rPr>
        <w:t>成立陆城镇历史文化保护开发领导小组，继续</w:t>
      </w:r>
      <w:r>
        <w:rPr>
          <w:rFonts w:hint="eastAsia" w:ascii="仿宋_GB2312" w:hAnsi="仿宋_GB2312" w:eastAsia="仿宋_GB2312" w:cs="仿宋_GB2312"/>
          <w:sz w:val="32"/>
          <w:szCs w:val="32"/>
          <w:highlight w:val="none"/>
          <w:lang w:val="en-US" w:eastAsia="zh-CN"/>
        </w:rPr>
        <w:t>改造及修缮6栋非挂牌历史建筑，组建专业讲解队伍</w:t>
      </w:r>
      <w:r>
        <w:rPr>
          <w:rFonts w:hint="eastAsia" w:ascii="仿宋_GB2312" w:hAnsi="仿宋_GB2312" w:eastAsia="仿宋_GB2312" w:cs="仿宋_GB2312"/>
          <w:sz w:val="32"/>
          <w:szCs w:val="32"/>
          <w:lang w:val="en-US" w:eastAsia="zh-CN"/>
        </w:rPr>
        <w:t>，做好古镇文化宣传；</w:t>
      </w:r>
      <w:r>
        <w:rPr>
          <w:rFonts w:hint="eastAsia" w:ascii="仿宋_GB2312" w:hAnsi="仿宋_GB2312" w:eastAsia="仿宋_GB2312" w:cs="仿宋_GB2312"/>
          <w:b w:val="0"/>
          <w:bCs w:val="0"/>
          <w:kern w:val="2"/>
          <w:sz w:val="32"/>
          <w:szCs w:val="32"/>
          <w:lang w:val="en-US" w:eastAsia="zh-CN" w:bidi="ar-SA"/>
        </w:rPr>
        <w:t>在铜鼓山</w:t>
      </w:r>
      <w:r>
        <w:rPr>
          <w:rFonts w:hint="eastAsia" w:ascii="仿宋_GB2312" w:hAnsi="仿宋_GB2312" w:eastAsia="仿宋_GB2312" w:cs="仿宋_GB2312"/>
          <w:sz w:val="32"/>
          <w:szCs w:val="32"/>
          <w:lang w:val="en-US" w:eastAsia="zh-CN"/>
        </w:rPr>
        <w:t>新建一个文化广场，</w:t>
      </w:r>
      <w:r>
        <w:rPr>
          <w:rFonts w:hint="eastAsia" w:ascii="仿宋_GB2312" w:hAnsi="仿宋_GB2312" w:eastAsia="仿宋_GB2312" w:cs="仿宋_GB2312"/>
          <w:b w:val="0"/>
          <w:bCs w:val="0"/>
          <w:kern w:val="2"/>
          <w:sz w:val="32"/>
          <w:szCs w:val="32"/>
          <w:lang w:val="en-US" w:eastAsia="zh-CN" w:bidi="ar-SA"/>
        </w:rPr>
        <w:t>对黄淑烈士墓进行修缮，并对黄淑烈士故居爱国主义基地进行扩容，</w:t>
      </w:r>
      <w:r>
        <w:rPr>
          <w:rFonts w:hint="eastAsia" w:ascii="仿宋_GB2312" w:hAnsi="仿宋_GB2312" w:eastAsia="仿宋_GB2312" w:cs="仿宋_GB2312"/>
          <w:sz w:val="32"/>
          <w:szCs w:val="32"/>
          <w:lang w:val="en-US" w:eastAsia="zh-CN"/>
        </w:rPr>
        <w:t>新建一个讲习所</w:t>
      </w:r>
      <w:r>
        <w:rPr>
          <w:rFonts w:hint="eastAsia" w:ascii="仿宋_GB2312" w:hAnsi="仿宋_GB2312" w:eastAsia="仿宋_GB2312" w:cs="仿宋_GB2312"/>
          <w:b w:val="0"/>
          <w:bCs w:val="0"/>
          <w:kern w:val="2"/>
          <w:sz w:val="32"/>
          <w:szCs w:val="32"/>
          <w:lang w:val="en-US" w:eastAsia="zh-CN" w:bidi="ar-SA"/>
        </w:rPr>
        <w:t>，</w:t>
      </w:r>
      <w:r>
        <w:rPr>
          <w:rFonts w:hint="eastAsia" w:ascii="仿宋_GB2312" w:hAnsi="仿宋_GB2312" w:eastAsia="仿宋_GB2312" w:cs="仿宋_GB2312"/>
          <w:sz w:val="32"/>
          <w:szCs w:val="32"/>
          <w:lang w:eastAsia="zh-CN"/>
        </w:rPr>
        <w:t>充分</w:t>
      </w:r>
      <w:r>
        <w:rPr>
          <w:rFonts w:hint="eastAsia" w:ascii="仿宋_GB2312" w:hAnsi="仿宋_GB2312" w:eastAsia="仿宋_GB2312" w:cs="仿宋_GB2312"/>
          <w:sz w:val="32"/>
          <w:szCs w:val="32"/>
          <w:lang w:val="en-US" w:eastAsia="zh-CN"/>
        </w:rPr>
        <w:t>挖掘</w:t>
      </w:r>
      <w:r>
        <w:rPr>
          <w:rFonts w:hint="eastAsia" w:ascii="仿宋_GB2312" w:hAnsi="仿宋_GB2312" w:eastAsia="仿宋_GB2312" w:cs="仿宋_GB2312"/>
          <w:sz w:val="32"/>
          <w:szCs w:val="32"/>
          <w:lang w:eastAsia="zh-CN"/>
        </w:rPr>
        <w:t>“红”“绿”“古”</w:t>
      </w:r>
      <w:r>
        <w:rPr>
          <w:rFonts w:hint="eastAsia" w:ascii="仿宋_GB2312" w:hAnsi="仿宋_GB2312" w:eastAsia="仿宋_GB2312" w:cs="仿宋_GB2312"/>
          <w:sz w:val="32"/>
          <w:szCs w:val="32"/>
          <w:lang w:val="en-US" w:eastAsia="zh-CN"/>
        </w:rPr>
        <w:t>文</w:t>
      </w:r>
      <w:r>
        <w:rPr>
          <w:rFonts w:hint="eastAsia" w:ascii="仿宋_GB2312" w:hAnsi="仿宋_GB2312" w:eastAsia="仿宋_GB2312" w:cs="仿宋_GB2312"/>
          <w:sz w:val="32"/>
          <w:szCs w:val="32"/>
          <w:lang w:eastAsia="zh-CN"/>
        </w:rPr>
        <w:t>旅资源，</w:t>
      </w:r>
      <w:r>
        <w:rPr>
          <w:rFonts w:hint="eastAsia" w:ascii="仿宋_GB2312" w:hAnsi="仿宋_GB2312" w:eastAsia="仿宋_GB2312" w:cs="仿宋_GB2312"/>
          <w:sz w:val="32"/>
          <w:szCs w:val="32"/>
          <w:lang w:val="en-US" w:eastAsia="zh-CN"/>
        </w:rPr>
        <w:t>进一步丰富陆城文旅产品和业态，逐步做大我镇文旅产业。</w:t>
      </w:r>
      <w:r>
        <w:rPr>
          <w:rFonts w:hint="eastAsia" w:ascii="仿宋_GB2312" w:hAnsi="仿宋_GB2312" w:eastAsia="仿宋_GB2312" w:cs="仿宋_GB2312"/>
          <w:b/>
          <w:bCs/>
          <w:kern w:val="2"/>
          <w:sz w:val="32"/>
          <w:szCs w:val="32"/>
          <w:lang w:val="en-US" w:eastAsia="zh-CN" w:bidi="ar-SA"/>
        </w:rPr>
        <w:t>三是</w:t>
      </w:r>
      <w:r>
        <w:rPr>
          <w:rFonts w:hint="eastAsia" w:ascii="仿宋_GB2312" w:hAnsi="仿宋_GB2312" w:eastAsia="仿宋_GB2312" w:cs="仿宋_GB2312"/>
          <w:b/>
          <w:bCs/>
          <w:kern w:val="2"/>
          <w:sz w:val="32"/>
          <w:szCs w:val="32"/>
          <w:highlight w:val="none"/>
          <w:lang w:val="en-US" w:eastAsia="zh-CN" w:bidi="ar-SA"/>
        </w:rPr>
        <w:t>发展乡村特色产业。</w:t>
      </w:r>
      <w:r>
        <w:rPr>
          <w:rFonts w:hint="eastAsia" w:ascii="仿宋_GB2312" w:hAnsi="仿宋_GB2312" w:eastAsia="仿宋_GB2312" w:cs="仿宋_GB2312"/>
          <w:b w:val="0"/>
          <w:bCs w:val="0"/>
          <w:sz w:val="32"/>
          <w:szCs w:val="32"/>
          <w:lang w:val="en-US" w:eastAsia="zh-CN"/>
        </w:rPr>
        <w:t>坚持“一村一品”，</w:t>
      </w:r>
      <w:r>
        <w:rPr>
          <w:rFonts w:hint="eastAsia" w:ascii="仿宋_GB2312" w:eastAsia="仿宋_GB2312"/>
          <w:sz w:val="32"/>
          <w:szCs w:val="32"/>
          <w:lang w:val="en-US" w:eastAsia="zh-CN"/>
        </w:rPr>
        <w:t>各村（社区）要找准定位，因地制宜</w:t>
      </w:r>
      <w:r>
        <w:rPr>
          <w:rFonts w:hint="default" w:ascii="仿宋_GB2312" w:eastAsia="仿宋_GB2312"/>
          <w:sz w:val="32"/>
          <w:szCs w:val="32"/>
          <w:lang w:eastAsia="zh-CN"/>
        </w:rPr>
        <w:t>发展</w:t>
      </w:r>
      <w:r>
        <w:rPr>
          <w:rFonts w:hint="eastAsia" w:ascii="仿宋_GB2312" w:eastAsia="仿宋_GB2312"/>
          <w:sz w:val="32"/>
          <w:szCs w:val="32"/>
          <w:lang w:val="en-US" w:eastAsia="zh-CN"/>
        </w:rPr>
        <w:t>稻虾</w:t>
      </w:r>
      <w:r>
        <w:rPr>
          <w:rFonts w:ascii="仿宋_GB2312" w:eastAsia="仿宋_GB2312"/>
          <w:sz w:val="32"/>
          <w:szCs w:val="32"/>
        </w:rPr>
        <w:t>、油茶</w:t>
      </w:r>
      <w:r>
        <w:rPr>
          <w:rFonts w:hint="eastAsia" w:ascii="仿宋_GB2312" w:eastAsia="仿宋_GB2312"/>
          <w:sz w:val="32"/>
          <w:szCs w:val="32"/>
          <w:lang w:eastAsia="zh-CN"/>
        </w:rPr>
        <w:t>、</w:t>
      </w:r>
      <w:r>
        <w:rPr>
          <w:rFonts w:hint="eastAsia" w:ascii="仿宋_GB2312" w:eastAsia="仿宋_GB2312"/>
          <w:sz w:val="32"/>
          <w:szCs w:val="32"/>
          <w:lang w:val="en-US" w:eastAsia="zh-CN"/>
        </w:rPr>
        <w:t>湘莲</w:t>
      </w:r>
      <w:r>
        <w:rPr>
          <w:rFonts w:ascii="仿宋_GB2312" w:eastAsia="仿宋_GB2312"/>
          <w:sz w:val="32"/>
          <w:szCs w:val="32"/>
        </w:rPr>
        <w:t>等</w:t>
      </w:r>
      <w:r>
        <w:rPr>
          <w:rFonts w:hint="default" w:ascii="仿宋_GB2312" w:eastAsia="仿宋_GB2312"/>
          <w:sz w:val="32"/>
          <w:szCs w:val="32"/>
          <w:lang w:eastAsia="zh-CN"/>
        </w:rPr>
        <w:t>特色产业</w:t>
      </w:r>
      <w:r>
        <w:rPr>
          <w:rFonts w:hint="eastAsia" w:ascii="仿宋_GB2312" w:eastAsia="仿宋_GB2312"/>
          <w:sz w:val="32"/>
          <w:szCs w:val="32"/>
          <w:lang w:eastAsia="zh-CN"/>
        </w:rPr>
        <w:t>，</w:t>
      </w:r>
      <w:r>
        <w:rPr>
          <w:rFonts w:hint="eastAsia" w:ascii="仿宋_GB2312" w:hAnsi="仿宋_GB2312" w:eastAsia="仿宋_GB2312" w:cs="仿宋_GB2312"/>
          <w:sz w:val="32"/>
          <w:szCs w:val="32"/>
          <w:lang w:val="en-US" w:eastAsia="zh-CN"/>
        </w:rPr>
        <w:t>争取成立2个以上专业合作社，形成湘莲和油茶种植、加工、销售产业链</w:t>
      </w:r>
      <w:r>
        <w:rPr>
          <w:rFonts w:hint="eastAsia" w:ascii="仿宋_GB2312" w:hAnsi="仿宋_GB2312" w:eastAsia="仿宋_GB2312" w:cs="仿宋_GB2312"/>
          <w:b w:val="0"/>
          <w:bCs w:val="0"/>
          <w:sz w:val="32"/>
          <w:szCs w:val="32"/>
          <w:lang w:val="en-US" w:eastAsia="zh-CN"/>
        </w:rPr>
        <w:t>，</w:t>
      </w:r>
      <w:r>
        <w:rPr>
          <w:rFonts w:hint="default" w:ascii="仿宋_GB2312" w:hAnsi="仿宋_GB2312" w:eastAsia="仿宋_GB2312" w:cs="仿宋_GB2312"/>
          <w:b w:val="0"/>
          <w:bCs w:val="0"/>
          <w:sz w:val="32"/>
          <w:szCs w:val="32"/>
          <w:lang w:val="en-US" w:eastAsia="zh-CN"/>
        </w:rPr>
        <w:t>不断提升</w:t>
      </w:r>
      <w:r>
        <w:rPr>
          <w:rFonts w:hint="default" w:ascii="仿宋_GB2312" w:hAnsi="仿宋_GB2312" w:eastAsia="仿宋_GB2312" w:cs="仿宋_GB2312"/>
          <w:sz w:val="32"/>
          <w:szCs w:val="32"/>
          <w:lang w:val="en-US" w:eastAsia="zh-CN"/>
        </w:rPr>
        <w:t>产业增值收益</w:t>
      </w:r>
      <w:r>
        <w:rPr>
          <w:rFonts w:hint="eastAsia" w:ascii="仿宋_GB2312" w:hAnsi="仿宋_GB2312" w:eastAsia="仿宋_GB2312" w:cs="仿宋_GB2312"/>
          <w:sz w:val="32"/>
          <w:szCs w:val="32"/>
          <w:lang w:val="en-US" w:eastAsia="zh-CN"/>
        </w:rPr>
        <w:t>，并有机结合群众利益，让群众的“钱袋子”更鼓、“家底子”更厚。</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center"/>
        <w:rPr>
          <w:rFonts w:hint="default"/>
          <w:rtl w:val="0"/>
          <w:lang w:val="en-US" w:eastAsia="zh-CN"/>
        </w:rPr>
      </w:pPr>
      <w:r>
        <w:rPr>
          <w:rFonts w:hint="eastAsia" w:ascii="楷体_GB2312" w:hAnsi="楷体_GB2312" w:eastAsia="楷体_GB2312" w:cs="楷体_GB2312"/>
          <w:b/>
          <w:bCs/>
          <w:color w:val="auto"/>
          <w:sz w:val="32"/>
          <w:szCs w:val="32"/>
          <w:u w:val="none"/>
          <w:shd w:val="clear" w:color="auto" w:fill="FFFFFF"/>
          <w:lang w:val="en-US" w:eastAsia="zh-CN"/>
        </w:rPr>
        <w:t>3.抓民生改善，建设幸福陆城。</w:t>
      </w:r>
      <w:r>
        <w:rPr>
          <w:rFonts w:hint="eastAsia" w:ascii="仿宋_GB2312" w:hAnsi="仿宋_GB2312" w:eastAsia="仿宋_GB2312" w:cs="仿宋_GB2312"/>
          <w:sz w:val="32"/>
          <w:szCs w:val="32"/>
          <w:lang w:val="en-US" w:eastAsia="zh-CN"/>
        </w:rPr>
        <w:t>始终牢记为民造福是最大的政绩，拿出更多顺民意、惠民生、暖民心的举措，实打实地纾民困、解民难、</w:t>
      </w:r>
      <w:r>
        <w:rPr>
          <w:rFonts w:ascii="仿宋_GB2312" w:eastAsia="仿宋_GB2312"/>
          <w:sz w:val="32"/>
          <w:szCs w:val="32"/>
        </w:rPr>
        <w:t>排民忧</w:t>
      </w:r>
      <w:r>
        <w:rPr>
          <w:rFonts w:hint="eastAsia" w:ascii="仿宋_GB2312" w:eastAsia="仿宋_GB2312"/>
          <w:sz w:val="32"/>
          <w:szCs w:val="32"/>
          <w:lang w:eastAsia="zh-CN"/>
        </w:rPr>
        <w:t>，</w:t>
      </w:r>
      <w:r>
        <w:rPr>
          <w:rFonts w:ascii="仿宋_GB2312" w:eastAsia="仿宋_GB2312"/>
          <w:sz w:val="32"/>
          <w:szCs w:val="32"/>
        </w:rPr>
        <w:t>让</w:t>
      </w:r>
      <w:r>
        <w:rPr>
          <w:rFonts w:hint="eastAsia" w:ascii="仿宋_GB2312" w:eastAsia="仿宋_GB2312"/>
          <w:sz w:val="32"/>
          <w:szCs w:val="32"/>
          <w:lang w:val="en-US" w:eastAsia="zh-CN"/>
        </w:rPr>
        <w:t>群众</w:t>
      </w:r>
      <w:r>
        <w:rPr>
          <w:rFonts w:ascii="仿宋_GB2312" w:eastAsia="仿宋_GB2312"/>
          <w:sz w:val="32"/>
          <w:szCs w:val="32"/>
        </w:rPr>
        <w:t>生活更加幸福美满。</w:t>
      </w:r>
      <w:r>
        <w:rPr>
          <w:rFonts w:hint="eastAsia" w:ascii="仿宋_GB2312" w:eastAsia="仿宋_GB2312"/>
          <w:b/>
          <w:bCs/>
          <w:sz w:val="32"/>
          <w:szCs w:val="32"/>
          <w:lang w:val="en-US" w:eastAsia="zh-CN"/>
        </w:rPr>
        <w:t>一是全力</w:t>
      </w:r>
      <w:r>
        <w:rPr>
          <w:rFonts w:hint="eastAsia" w:ascii="仿宋_GB2312" w:eastAsia="仿宋_GB2312"/>
          <w:b/>
          <w:bCs/>
          <w:sz w:val="32"/>
          <w:szCs w:val="32"/>
        </w:rPr>
        <w:t>办好民生实事。</w:t>
      </w:r>
      <w:r>
        <w:rPr>
          <w:rFonts w:hint="eastAsia" w:ascii="仿宋_GB2312" w:hAnsi="仿宋_GB2312" w:eastAsia="仿宋_GB2312" w:cs="仿宋_GB2312"/>
          <w:b w:val="0"/>
          <w:bCs w:val="0"/>
          <w:sz w:val="32"/>
          <w:szCs w:val="32"/>
          <w:lang w:val="en-US" w:eastAsia="zh-CN"/>
        </w:rPr>
        <w:t>继续实施村级公益性项目奖补政策，支持村（社区）基础设施建设，2024年，推进2个村的</w:t>
      </w:r>
      <w:r>
        <w:rPr>
          <w:rFonts w:hint="eastAsia" w:ascii="仿宋_GB2312" w:eastAsia="仿宋_GB2312"/>
          <w:b w:val="0"/>
          <w:bCs w:val="0"/>
          <w:sz w:val="32"/>
          <w:szCs w:val="32"/>
          <w:lang w:val="en-US" w:eastAsia="zh-CN"/>
        </w:rPr>
        <w:t>农安饮水管网改造，</w:t>
      </w:r>
      <w:r>
        <w:rPr>
          <w:rFonts w:hint="eastAsia" w:ascii="仿宋_GB2312" w:hAnsi="仿宋_GB2312" w:eastAsia="仿宋_GB2312" w:cs="仿宋_GB2312"/>
          <w:b w:val="0"/>
          <w:bCs w:val="0"/>
          <w:sz w:val="32"/>
          <w:szCs w:val="32"/>
          <w:lang w:val="en-US" w:eastAsia="zh-CN"/>
        </w:rPr>
        <w:t>香铺村2公里环形公路升级改造、丁山村</w:t>
      </w:r>
      <w:r>
        <w:rPr>
          <w:rFonts w:hint="eastAsia" w:ascii="仿宋_GB2312" w:hAnsi="仿宋_GB2312" w:eastAsia="仿宋_GB2312" w:cs="仿宋_GB2312"/>
          <w:b w:val="0"/>
          <w:bCs w:val="0"/>
          <w:sz w:val="32"/>
          <w:szCs w:val="32"/>
          <w:highlight w:val="none"/>
          <w:lang w:val="en-US" w:eastAsia="zh-CN"/>
        </w:rPr>
        <w:t>节水灌溉项目、道仁矶社区彭家湾组填坑还耕、枫桥湖村</w:t>
      </w:r>
      <w:r>
        <w:rPr>
          <w:rFonts w:hint="eastAsia" w:ascii="仿宋_GB2312" w:hAnsi="仿宋_GB2312" w:eastAsia="仿宋_GB2312" w:cs="仿宋_GB2312"/>
          <w:sz w:val="32"/>
        </w:rPr>
        <w:t>胡彭家组节水灌溉项目</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lang w:val="en-US" w:eastAsia="zh-CN"/>
        </w:rPr>
        <w:t>钢铁村代家老屋组文化活动广场建设等一批村级民生实事项目要全面完成。同时，今年要</w:t>
      </w:r>
      <w:r>
        <w:rPr>
          <w:rFonts w:hint="eastAsia" w:ascii="仿宋_GB2312" w:hAnsi="仿宋_GB2312" w:eastAsia="仿宋_GB2312" w:cs="仿宋_GB2312"/>
          <w:color w:val="auto"/>
          <w:sz w:val="32"/>
          <w:szCs w:val="32"/>
          <w:highlight w:val="none"/>
          <w:u w:val="none"/>
          <w:lang w:val="en-US" w:eastAsia="zh-CN"/>
        </w:rPr>
        <w:t>全面启动西湖花园改造建设，</w:t>
      </w:r>
      <w:r>
        <w:rPr>
          <w:rFonts w:hint="eastAsia" w:ascii="仿宋_GB2312" w:hAnsi="仿宋_GB2312" w:eastAsia="仿宋_GB2312" w:cs="仿宋_GB2312"/>
          <w:strike w:val="0"/>
          <w:dstrike w:val="0"/>
          <w:sz w:val="32"/>
          <w:szCs w:val="32"/>
          <w:u w:val="none"/>
          <w:lang w:val="en-US" w:eastAsia="zh-CN"/>
        </w:rPr>
        <w:t>对小区道路、路灯、弱电、停车位等进行全面升级。</w:t>
      </w:r>
      <w:r>
        <w:rPr>
          <w:rFonts w:hint="eastAsia" w:ascii="仿宋_GB2312" w:hAnsi="仿宋_GB2312" w:eastAsia="仿宋_GB2312" w:cs="仿宋_GB2312"/>
          <w:sz w:val="32"/>
          <w:lang w:val="en-US" w:eastAsia="zh-CN"/>
        </w:rPr>
        <w:t>在道仁矶片区、枫桥湖花园要实现天然气入户，解决居民“用气难”问题。</w:t>
      </w:r>
      <w:r>
        <w:rPr>
          <w:rFonts w:hint="eastAsia" w:ascii="仿宋_GB2312" w:hAnsi="仿宋_GB2312" w:eastAsia="仿宋_GB2312" w:cs="仿宋_GB2312"/>
          <w:b/>
          <w:bCs/>
          <w:sz w:val="32"/>
          <w:lang w:val="en-US" w:eastAsia="zh-CN"/>
        </w:rPr>
        <w:t>二是</w:t>
      </w:r>
      <w:r>
        <w:rPr>
          <w:rFonts w:hint="eastAsia" w:ascii="仿宋_GB2312" w:eastAsia="仿宋_GB2312"/>
          <w:b/>
          <w:bCs/>
          <w:sz w:val="32"/>
          <w:szCs w:val="32"/>
          <w:lang w:val="en-US" w:eastAsia="zh-CN"/>
        </w:rPr>
        <w:t>大力优化人居环境</w:t>
      </w:r>
      <w:r>
        <w:rPr>
          <w:rFonts w:ascii="仿宋_GB2312" w:eastAsia="仿宋_GB2312"/>
          <w:b/>
          <w:bCs/>
          <w:sz w:val="32"/>
          <w:szCs w:val="32"/>
        </w:rPr>
        <w:t>。</w:t>
      </w:r>
      <w:r>
        <w:rPr>
          <w:rFonts w:hint="eastAsia" w:ascii="仿宋_GB2312" w:eastAsia="仿宋_GB2312"/>
          <w:b w:val="0"/>
          <w:bCs w:val="0"/>
          <w:sz w:val="32"/>
          <w:szCs w:val="32"/>
          <w:lang w:val="en-US" w:eastAsia="zh-CN"/>
        </w:rPr>
        <w:t>继续扎实开展人居环境整治和路域环境整治工作，严格落实门前三包责任制，持续强化保洁员队伍建设，加大对道路沿线绿化管理，</w:t>
      </w:r>
      <w:r>
        <w:rPr>
          <w:rFonts w:hint="eastAsia" w:ascii="仿宋_GB2312" w:hAnsi="仿宋_GB2312" w:eastAsia="仿宋_GB2312" w:cs="仿宋_GB2312"/>
          <w:b w:val="0"/>
          <w:bCs w:val="0"/>
          <w:i w:val="0"/>
          <w:iCs w:val="0"/>
          <w:caps w:val="0"/>
          <w:strike w:val="0"/>
          <w:dstrike w:val="0"/>
          <w:color w:val="auto"/>
          <w:spacing w:val="0"/>
          <w:sz w:val="32"/>
          <w:szCs w:val="32"/>
          <w:u w:val="none"/>
          <w:shd w:val="clear" w:color="auto" w:fill="FFFFFF"/>
          <w:lang w:val="en-US" w:eastAsia="zh-CN"/>
        </w:rPr>
        <w:t>今年要打造</w:t>
      </w:r>
      <w:r>
        <w:rPr>
          <w:rFonts w:hint="eastAsia" w:ascii="仿宋_GB2312" w:hAnsi="仿宋_GB2312" w:eastAsia="仿宋_GB2312" w:cs="仿宋_GB2312"/>
          <w:b w:val="0"/>
          <w:bCs w:val="0"/>
          <w:kern w:val="2"/>
          <w:sz w:val="32"/>
          <w:szCs w:val="32"/>
          <w:rtl w:val="0"/>
          <w:lang w:val="en-US" w:eastAsia="zh-CN" w:bidi="ar-SA"/>
        </w:rPr>
        <w:t>2个以上市级</w:t>
      </w:r>
      <w:r>
        <w:rPr>
          <w:rFonts w:hint="eastAsia" w:ascii="仿宋_GB2312" w:hAnsi="仿宋_GB2312" w:eastAsia="仿宋_GB2312" w:cs="仿宋_GB2312"/>
          <w:b w:val="0"/>
          <w:bCs w:val="0"/>
          <w:i w:val="0"/>
          <w:iCs w:val="0"/>
          <w:caps w:val="0"/>
          <w:strike w:val="0"/>
          <w:dstrike w:val="0"/>
          <w:color w:val="auto"/>
          <w:spacing w:val="0"/>
          <w:sz w:val="32"/>
          <w:szCs w:val="32"/>
          <w:u w:val="none"/>
          <w:shd w:val="clear" w:color="auto" w:fill="FFFFFF"/>
          <w:lang w:val="en-US" w:eastAsia="zh-CN"/>
        </w:rPr>
        <w:t>“美丽乡村”“美丽屋场”，持续改善</w:t>
      </w:r>
      <w:r>
        <w:rPr>
          <w:rFonts w:hint="eastAsia" w:ascii="仿宋_GB2312" w:eastAsia="仿宋_GB2312"/>
          <w:sz w:val="32"/>
          <w:szCs w:val="32"/>
          <w:lang w:val="en-US" w:eastAsia="zh-CN"/>
        </w:rPr>
        <w:t>群众</w:t>
      </w:r>
      <w:r>
        <w:rPr>
          <w:rFonts w:ascii="仿宋_GB2312" w:eastAsia="仿宋_GB2312"/>
          <w:sz w:val="32"/>
          <w:szCs w:val="32"/>
        </w:rPr>
        <w:t>生活环境。</w:t>
      </w:r>
      <w:r>
        <w:rPr>
          <w:rFonts w:hint="eastAsia" w:ascii="仿宋_GB2312" w:eastAsia="仿宋_GB2312"/>
          <w:b/>
          <w:bCs/>
          <w:sz w:val="32"/>
          <w:szCs w:val="32"/>
          <w:lang w:val="en-US" w:eastAsia="zh-CN"/>
        </w:rPr>
        <w:t>三是助力稳</w:t>
      </w:r>
      <w:r>
        <w:rPr>
          <w:rFonts w:ascii="仿宋_GB2312" w:eastAsia="仿宋_GB2312"/>
          <w:b/>
          <w:bCs/>
          <w:sz w:val="32"/>
          <w:szCs w:val="32"/>
        </w:rPr>
        <w:t>就业</w:t>
      </w:r>
      <w:r>
        <w:rPr>
          <w:rFonts w:hint="eastAsia" w:ascii="仿宋_GB2312" w:eastAsia="仿宋_GB2312"/>
          <w:b/>
          <w:bCs/>
          <w:sz w:val="32"/>
          <w:szCs w:val="32"/>
          <w:lang w:val="en-US" w:eastAsia="zh-CN"/>
        </w:rPr>
        <w:t>促就业。</w:t>
      </w:r>
      <w:r>
        <w:rPr>
          <w:rFonts w:hint="eastAsia" w:ascii="仿宋_GB2312" w:hAnsi="仿宋_GB2312" w:eastAsia="仿宋_GB2312" w:cs="仿宋_GB2312"/>
          <w:sz w:val="32"/>
          <w:szCs w:val="32"/>
          <w:lang w:val="en-US" w:eastAsia="zh-CN"/>
        </w:rPr>
        <w:t>今年要大力发展来料加工劳务模式，实现从“出门打工”到“在家上班”，带动农村闲散劳动力就业；积极与己内酰胺、创新创业产业园、铁水集运等企业对接，争取</w:t>
      </w:r>
      <w:r>
        <w:rPr>
          <w:rFonts w:hint="eastAsia" w:ascii="Times New Roman" w:hAnsi="Times New Roman" w:eastAsia="仿宋_GB2312" w:cs="Times New Roman"/>
          <w:sz w:val="32"/>
          <w:szCs w:val="32"/>
          <w:lang w:val="en-US" w:eastAsia="zh-CN"/>
        </w:rPr>
        <w:t>解决更多人劳务就业问题；</w:t>
      </w:r>
      <w:r>
        <w:rPr>
          <w:rFonts w:hint="eastAsia" w:ascii="仿宋_GB2312" w:hAnsi="仿宋_GB2312" w:eastAsia="仿宋_GB2312" w:cs="仿宋_GB2312"/>
          <w:sz w:val="32"/>
          <w:szCs w:val="32"/>
          <w:lang w:val="en-US" w:eastAsia="zh-CN"/>
        </w:rPr>
        <w:t>组织开展2次大型技能培训，为群众就业提供最大力度支持。</w:t>
      </w:r>
      <w:r>
        <w:rPr>
          <w:rFonts w:hint="eastAsia" w:ascii="仿宋_GB2312" w:eastAsia="仿宋_GB2312"/>
          <w:b/>
          <w:bCs/>
          <w:sz w:val="32"/>
          <w:szCs w:val="32"/>
          <w:lang w:val="en-US" w:eastAsia="zh-CN"/>
        </w:rPr>
        <w:t>四是</w:t>
      </w:r>
      <w:r>
        <w:rPr>
          <w:rFonts w:ascii="仿宋_GB2312" w:eastAsia="仿宋_GB2312"/>
          <w:b/>
          <w:bCs/>
          <w:sz w:val="32"/>
          <w:szCs w:val="32"/>
        </w:rPr>
        <w:t>着力</w:t>
      </w:r>
      <w:r>
        <w:rPr>
          <w:rFonts w:hint="eastAsia" w:ascii="仿宋_GB2312" w:eastAsia="仿宋_GB2312"/>
          <w:b/>
          <w:bCs/>
          <w:sz w:val="32"/>
          <w:szCs w:val="32"/>
        </w:rPr>
        <w:t>强化精神文明建设</w:t>
      </w:r>
      <w:r>
        <w:rPr>
          <w:rFonts w:hint="eastAsia" w:ascii="仿宋_GB2312" w:eastAsia="仿宋_GB2312"/>
          <w:b/>
          <w:bCs/>
          <w:sz w:val="32"/>
          <w:szCs w:val="32"/>
          <w:lang w:eastAsia="zh-CN"/>
        </w:rPr>
        <w:t>。</w:t>
      </w:r>
      <w:r>
        <w:rPr>
          <w:rFonts w:hint="eastAsia" w:ascii="仿宋_GB2312" w:hAnsi="仿宋_GB2312" w:eastAsia="仿宋_GB2312" w:cs="仿宋_GB2312"/>
          <w:b w:val="0"/>
          <w:bCs w:val="0"/>
          <w:kern w:val="2"/>
          <w:sz w:val="32"/>
          <w:szCs w:val="32"/>
          <w:u w:val="none"/>
          <w:rtl w:val="0"/>
          <w:lang w:val="en-US" w:eastAsia="zh-CN" w:bidi="ar-SA"/>
        </w:rPr>
        <w:t>深入推进移风易俗工作，加强各村（社区）活动广场、法治宣传栏等文体活动基础设施建设，继续开展送戏下乡等新风活动</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color w:val="auto"/>
          <w:kern w:val="21"/>
          <w:sz w:val="32"/>
          <w:szCs w:val="32"/>
          <w:lang w:val="en-US" w:eastAsia="zh-CN"/>
        </w:rPr>
        <w:t>组织好“好妯娌”“好婆媳”“文明家庭”评选活动，</w:t>
      </w:r>
      <w:r>
        <w:rPr>
          <w:rFonts w:hint="eastAsia" w:ascii="仿宋_GB2312" w:hAnsi="仿宋_GB2312" w:eastAsia="仿宋_GB2312" w:cs="仿宋_GB2312"/>
          <w:b w:val="0"/>
          <w:bCs w:val="0"/>
          <w:kern w:val="2"/>
          <w:sz w:val="32"/>
          <w:szCs w:val="32"/>
          <w:u w:val="none"/>
          <w:rtl w:val="0"/>
          <w:lang w:val="en-US" w:eastAsia="zh-CN" w:bidi="ar-SA"/>
        </w:rPr>
        <w:t>进一步弘扬文明新风。2024年，我镇要创建省级“最美潇湘文化阵地”，丁山村要创建市级文明村。</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center"/>
        <w:rPr>
          <w:rFonts w:hint="default" w:ascii="仿宋_GB2312" w:hAnsi="仿宋_GB2312" w:eastAsia="仿宋_GB2312" w:cs="仿宋_GB2312"/>
          <w:b w:val="0"/>
          <w:bCs w:val="0"/>
          <w:kern w:val="2"/>
          <w:sz w:val="32"/>
          <w:szCs w:val="32"/>
          <w:u w:val="none"/>
          <w:rtl w:val="0"/>
          <w:lang w:val="en-US" w:eastAsia="zh-CN" w:bidi="ar-SA"/>
        </w:rPr>
      </w:pPr>
      <w:r>
        <w:rPr>
          <w:rFonts w:hint="eastAsia" w:ascii="楷体_GB2312" w:hAnsi="楷体_GB2312" w:eastAsia="楷体_GB2312" w:cs="楷体_GB2312"/>
          <w:b/>
          <w:bCs/>
          <w:kern w:val="2"/>
          <w:sz w:val="32"/>
          <w:szCs w:val="32"/>
          <w:u w:val="none"/>
          <w:rtl w:val="0"/>
          <w:lang w:val="en-US" w:eastAsia="zh-CN" w:bidi="ar-SA"/>
        </w:rPr>
        <w:t>4.</w:t>
      </w:r>
      <w:r>
        <w:rPr>
          <w:rFonts w:hint="eastAsia" w:ascii="楷体_GB2312" w:hAnsi="楷体_GB2312" w:eastAsia="楷体_GB2312" w:cs="楷体_GB2312"/>
          <w:b/>
          <w:bCs/>
          <w:i w:val="0"/>
          <w:caps w:val="0"/>
          <w:spacing w:val="0"/>
          <w:sz w:val="32"/>
          <w:szCs w:val="32"/>
          <w:shd w:val="clear" w:color="auto" w:fill="FFFFFF"/>
          <w:lang w:eastAsia="zh-CN"/>
        </w:rPr>
        <w:t>抓</w:t>
      </w:r>
      <w:r>
        <w:rPr>
          <w:rFonts w:hint="eastAsia" w:ascii="楷体_GB2312" w:hAnsi="楷体_GB2312" w:eastAsia="楷体_GB2312" w:cs="楷体_GB2312"/>
          <w:b/>
          <w:bCs/>
          <w:i w:val="0"/>
          <w:caps w:val="0"/>
          <w:spacing w:val="0"/>
          <w:sz w:val="32"/>
          <w:szCs w:val="32"/>
          <w:shd w:val="clear" w:color="auto" w:fill="FFFFFF"/>
          <w:lang w:val="en-US" w:eastAsia="zh-CN"/>
        </w:rPr>
        <w:t>社会治理</w:t>
      </w:r>
      <w:r>
        <w:rPr>
          <w:rFonts w:hint="eastAsia" w:ascii="楷体_GB2312" w:hAnsi="楷体_GB2312" w:eastAsia="楷体_GB2312" w:cs="楷体_GB2312"/>
          <w:b/>
          <w:bCs/>
          <w:i w:val="0"/>
          <w:caps w:val="0"/>
          <w:spacing w:val="0"/>
          <w:sz w:val="32"/>
          <w:szCs w:val="32"/>
          <w:shd w:val="clear" w:color="auto" w:fill="FFFFFF"/>
          <w:lang w:eastAsia="zh-CN"/>
        </w:rPr>
        <w:t>，建设平安</w:t>
      </w:r>
      <w:r>
        <w:rPr>
          <w:rFonts w:hint="eastAsia" w:ascii="楷体_GB2312" w:hAnsi="楷体_GB2312" w:eastAsia="楷体_GB2312" w:cs="楷体_GB2312"/>
          <w:b/>
          <w:bCs/>
          <w:i w:val="0"/>
          <w:caps w:val="0"/>
          <w:spacing w:val="0"/>
          <w:sz w:val="32"/>
          <w:szCs w:val="32"/>
          <w:shd w:val="clear" w:color="auto" w:fill="FFFFFF"/>
          <w:lang w:val="en-US" w:eastAsia="zh-CN"/>
        </w:rPr>
        <w:t>陆城</w:t>
      </w:r>
      <w:r>
        <w:rPr>
          <w:rFonts w:hint="eastAsia" w:ascii="楷体_GB2312" w:hAnsi="楷体_GB2312" w:eastAsia="楷体_GB2312" w:cs="楷体_GB2312"/>
          <w:b/>
          <w:bCs/>
          <w:i w:val="0"/>
          <w:caps w:val="0"/>
          <w:spacing w:val="0"/>
          <w:sz w:val="32"/>
          <w:szCs w:val="32"/>
          <w:shd w:val="clear" w:color="auto" w:fill="FFFFFF"/>
          <w:lang w:eastAsia="zh-CN"/>
        </w:rPr>
        <w:t>。</w:t>
      </w:r>
      <w:r>
        <w:rPr>
          <w:rFonts w:hint="eastAsia" w:ascii="仿宋_GB2312" w:hAnsi="仿宋_GB2312" w:eastAsia="仿宋_GB2312" w:cs="仿宋_GB2312"/>
          <w:b w:val="0"/>
          <w:bCs w:val="0"/>
          <w:kern w:val="2"/>
          <w:sz w:val="32"/>
          <w:szCs w:val="32"/>
          <w:rtl w:val="0"/>
          <w:lang w:val="en-US" w:eastAsia="zh-CN" w:bidi="ar-SA"/>
        </w:rPr>
        <w:t>平安是人民群众永恒的期盼。我们必须时刻保持底线思维、忧患意识，统筹发展和安全两件大事，为建区40周年营造和谐稳定的社会环境。</w:t>
      </w:r>
      <w:r>
        <w:rPr>
          <w:rFonts w:hint="eastAsia" w:ascii="楷体_GB2312" w:hAnsi="楷体_GB2312" w:eastAsia="楷体_GB2312" w:cs="楷体_GB2312"/>
          <w:b/>
          <w:bCs/>
          <w:i w:val="0"/>
          <w:caps w:val="0"/>
          <w:spacing w:val="0"/>
          <w:sz w:val="32"/>
          <w:szCs w:val="32"/>
          <w:shd w:val="clear" w:color="auto" w:fill="FFFFFF"/>
          <w:lang w:val="en-US" w:eastAsia="zh-CN"/>
        </w:rPr>
        <w:t>一是污染大防治。</w:t>
      </w:r>
      <w:r>
        <w:rPr>
          <w:rFonts w:hint="eastAsia" w:ascii="仿宋_GB2312" w:hAnsi="仿宋_GB2312" w:eastAsia="仿宋_GB2312" w:cs="仿宋_GB2312"/>
          <w:b w:val="0"/>
          <w:bCs w:val="0"/>
          <w:kern w:val="2"/>
          <w:sz w:val="32"/>
          <w:szCs w:val="32"/>
          <w:rtl w:val="0"/>
          <w:lang w:val="en-US" w:eastAsia="zh-CN" w:bidi="ar-SA"/>
        </w:rPr>
        <w:t>持续抓好日常保洁、垃圾分类、秸秆禁烧、水系治理、厕所革命等重点工作，严格落实河湖长制，压紧压实各级林田长责任，及时完成耕地图斑、森林图斑整改销号，打好蓝天碧水净土保卫战。</w:t>
      </w:r>
      <w:r>
        <w:rPr>
          <w:rFonts w:hint="eastAsia" w:ascii="楷体_GB2312" w:hAnsi="楷体_GB2312" w:eastAsia="楷体_GB2312" w:cs="楷体_GB2312"/>
          <w:b/>
          <w:bCs/>
          <w:i w:val="0"/>
          <w:caps w:val="0"/>
          <w:spacing w:val="0"/>
          <w:sz w:val="32"/>
          <w:szCs w:val="32"/>
          <w:shd w:val="clear" w:color="auto" w:fill="FFFFFF"/>
          <w:rtl w:val="0"/>
          <w:lang w:val="en-US" w:eastAsia="zh-CN"/>
        </w:rPr>
        <w:t>二</w:t>
      </w:r>
      <w:r>
        <w:rPr>
          <w:rFonts w:hint="eastAsia" w:ascii="楷体_GB2312" w:hAnsi="楷体_GB2312" w:eastAsia="楷体_GB2312" w:cs="楷体_GB2312"/>
          <w:b/>
          <w:bCs/>
          <w:i w:val="0"/>
          <w:caps w:val="0"/>
          <w:spacing w:val="0"/>
          <w:sz w:val="32"/>
          <w:szCs w:val="32"/>
          <w:shd w:val="clear" w:color="auto" w:fill="FFFFFF"/>
          <w:lang w:val="en-US" w:eastAsia="zh-CN"/>
        </w:rPr>
        <w:t>是安全隐患大整治。</w:t>
      </w:r>
      <w:r>
        <w:rPr>
          <w:rFonts w:hint="eastAsia" w:ascii="仿宋_GB2312" w:hAnsi="仿宋_GB2312" w:eastAsia="仿宋_GB2312" w:cs="仿宋_GB2312"/>
          <w:b w:val="0"/>
          <w:bCs w:val="0"/>
          <w:kern w:val="2"/>
          <w:sz w:val="32"/>
          <w:szCs w:val="32"/>
          <w:rtl w:val="0"/>
          <w:lang w:val="en-US" w:eastAsia="zh-CN" w:bidi="ar-SA"/>
        </w:rPr>
        <w:t>强化森林火灾、干旱洪涝、冰雪冻雨等防灾减灾救灾体系建设，组织镇应急救援队开展2次以上应急救援演练；</w:t>
      </w:r>
      <w:r>
        <w:rPr>
          <w:rFonts w:hint="eastAsia" w:ascii="仿宋_GB2312" w:hAnsi="仿宋_GB2312" w:eastAsia="仿宋_GB2312" w:cs="仿宋_GB2312"/>
          <w:sz w:val="32"/>
          <w:szCs w:val="40"/>
          <w:lang w:val="en-US" w:eastAsia="zh-CN"/>
        </w:rPr>
        <w:t>实行村（社区）安全员一周一次，站所长、支部书记一月一次的常态化检查机制，以及一月一次的班子会调度机制，以高频率检查和调度来提升安全意识、发现和解决安全隐患，</w:t>
      </w:r>
      <w:r>
        <w:rPr>
          <w:rFonts w:hint="eastAsia" w:ascii="仿宋_GB2312" w:hAnsi="仿宋_GB2312" w:eastAsia="仿宋_GB2312" w:cs="仿宋_GB2312"/>
          <w:b w:val="0"/>
          <w:bCs w:val="0"/>
          <w:kern w:val="2"/>
          <w:sz w:val="32"/>
          <w:szCs w:val="32"/>
          <w:rtl w:val="0"/>
          <w:lang w:val="en-US" w:eastAsia="zh-CN" w:bidi="ar-SA"/>
        </w:rPr>
        <w:t>坚决防范和遏制重特大事故发生。</w:t>
      </w:r>
      <w:r>
        <w:rPr>
          <w:rFonts w:hint="eastAsia" w:ascii="楷体_GB2312" w:hAnsi="楷体_GB2312" w:eastAsia="楷体_GB2312" w:cs="楷体_GB2312"/>
          <w:b/>
          <w:bCs/>
          <w:sz w:val="32"/>
          <w:szCs w:val="32"/>
          <w:lang w:val="en-US" w:eastAsia="zh-CN"/>
        </w:rPr>
        <w:t>三是矛盾纠纷大调解。</w:t>
      </w:r>
      <w:r>
        <w:rPr>
          <w:rFonts w:hint="eastAsia" w:ascii="仿宋_GB2312" w:hAnsi="仿宋_GB2312" w:eastAsia="仿宋_GB2312" w:cs="仿宋_GB2312"/>
          <w:color w:val="auto"/>
          <w:kern w:val="21"/>
          <w:sz w:val="32"/>
          <w:szCs w:val="32"/>
          <w:lang w:val="en-US" w:eastAsia="zh-CN" w:bidi="ar-SA"/>
        </w:rPr>
        <w:t>严格执行领导</w:t>
      </w:r>
      <w:r>
        <w:rPr>
          <w:rFonts w:hint="eastAsia" w:ascii="仿宋_GB2312" w:eastAsia="仿宋_GB2312" w:cs="仿宋_GB2312"/>
          <w:i w:val="0"/>
          <w:iCs w:val="0"/>
          <w:caps w:val="0"/>
          <w:strike w:val="0"/>
          <w:dstrike w:val="0"/>
          <w:color w:val="auto"/>
          <w:spacing w:val="0"/>
          <w:sz w:val="32"/>
          <w:szCs w:val="32"/>
          <w:u w:val="none"/>
          <w:shd w:val="clear" w:fill="FFFFFF"/>
          <w:lang w:val="en-US" w:eastAsia="zh-CN"/>
        </w:rPr>
        <w:t>干部坐班接访制度，</w:t>
      </w:r>
      <w:r>
        <w:rPr>
          <w:rFonts w:hint="eastAsia" w:ascii="仿宋_GB2312" w:hAnsi="仿宋_GB2312" w:eastAsia="仿宋_GB2312" w:cs="仿宋_GB2312"/>
          <w:b w:val="0"/>
          <w:bCs w:val="0"/>
          <w:color w:val="auto"/>
          <w:kern w:val="21"/>
          <w:sz w:val="32"/>
          <w:szCs w:val="32"/>
          <w:lang w:val="en-US" w:eastAsia="zh-CN"/>
        </w:rPr>
        <w:t>联动</w:t>
      </w:r>
      <w:r>
        <w:rPr>
          <w:rFonts w:hint="eastAsia" w:ascii="仿宋_GB2312" w:hAnsi="宋体" w:eastAsia="仿宋_GB2312" w:cs="仿宋_GB2312"/>
          <w:i w:val="0"/>
          <w:iCs w:val="0"/>
          <w:caps w:val="0"/>
          <w:strike w:val="0"/>
          <w:dstrike w:val="0"/>
          <w:color w:val="auto"/>
          <w:spacing w:val="0"/>
          <w:sz w:val="32"/>
          <w:szCs w:val="32"/>
          <w:u w:val="none"/>
          <w:shd w:val="clear" w:fill="FFFFFF"/>
          <w:lang w:val="en-US" w:eastAsia="zh-CN"/>
        </w:rPr>
        <w:t>平安办、司法所、村（社区）深入开展矛盾纠纷摸排和信访问题化解，</w:t>
      </w:r>
      <w:r>
        <w:rPr>
          <w:rFonts w:hint="eastAsia" w:ascii="仿宋_GB2312" w:hAnsi="仿宋_GB2312" w:eastAsia="仿宋_GB2312" w:cs="仿宋_GB2312"/>
          <w:b w:val="0"/>
          <w:bCs w:val="0"/>
          <w:sz w:val="32"/>
          <w:szCs w:val="32"/>
          <w:lang w:val="en-US" w:eastAsia="zh-CN"/>
        </w:rPr>
        <w:t>成立村级调解工作室，组织</w:t>
      </w:r>
      <w:r>
        <w:rPr>
          <w:rFonts w:hint="eastAsia" w:ascii="仿宋_GB2312" w:hAnsi="仿宋_GB2312" w:eastAsia="仿宋_GB2312" w:cs="仿宋_GB2312"/>
          <w:sz w:val="32"/>
          <w:szCs w:val="32"/>
          <w:lang w:val="en-US" w:eastAsia="zh-CN"/>
        </w:rPr>
        <w:t>“群英”</w:t>
      </w:r>
      <w:r>
        <w:rPr>
          <w:rFonts w:hint="eastAsia" w:ascii="仿宋_GB2312" w:hAnsi="仿宋_GB2312" w:eastAsia="仿宋_GB2312" w:cs="仿宋_GB2312"/>
          <w:b w:val="0"/>
          <w:bCs w:val="0"/>
          <w:sz w:val="32"/>
          <w:szCs w:val="32"/>
          <w:lang w:val="en-US" w:eastAsia="zh-CN"/>
        </w:rPr>
        <w:t>、网格员、人民调解员等基层力量化解各类矛盾纠纷，各村（社区）要做到小事不出村，矛盾不上交，今年要创建4—5个平安乡村示范村。</w:t>
      </w:r>
      <w:r>
        <w:rPr>
          <w:rFonts w:hint="eastAsia" w:ascii="楷体_GB2312" w:hAnsi="楷体_GB2312" w:eastAsia="楷体_GB2312" w:cs="楷体_GB2312"/>
          <w:b/>
          <w:bCs/>
          <w:color w:val="000000"/>
          <w:sz w:val="32"/>
          <w:szCs w:val="32"/>
          <w:highlight w:val="none"/>
          <w:lang w:val="en-US" w:eastAsia="zh-CN"/>
        </w:rPr>
        <w:t>四是治理模式大优化</w:t>
      </w:r>
      <w:r>
        <w:rPr>
          <w:rFonts w:hint="eastAsia" w:ascii="仿宋_GB2312" w:hAnsi="仿宋_GB2312" w:eastAsia="仿宋_GB2312" w:cs="仿宋_GB2312"/>
          <w:b/>
          <w:bCs/>
          <w:sz w:val="32"/>
          <w:szCs w:val="32"/>
          <w:lang w:val="en-US" w:eastAsia="zh-CN"/>
        </w:rPr>
        <w:t>。</w:t>
      </w:r>
      <w:r>
        <w:rPr>
          <w:rFonts w:hint="eastAsia" w:ascii="仿宋_GB2312" w:hAnsi="仿宋_GB2312" w:eastAsia="仿宋_GB2312" w:cs="仿宋_GB2312"/>
          <w:b w:val="0"/>
          <w:bCs w:val="0"/>
          <w:sz w:val="32"/>
          <w:szCs w:val="32"/>
          <w:lang w:val="en-US" w:eastAsia="zh-CN"/>
        </w:rPr>
        <w:t>继续开展好“党员联户 党群连心”服务行动，做实“三长制”，积极化解涉及征地拆迁、土地权属等领域的矛盾纠纷，重拳打击涉黑、电诈、黄赌毒等违法犯罪行为，努力建设更高水平的平安陆城，创建全市平安乡镇。</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center"/>
        <w:rPr>
          <w:rFonts w:hint="default" w:ascii="仿宋_GB2312" w:eastAsia="仿宋_GB2312"/>
          <w:sz w:val="32"/>
          <w:szCs w:val="32"/>
          <w:lang w:val="en-US"/>
        </w:rPr>
      </w:pPr>
      <w:r>
        <w:rPr>
          <w:rFonts w:hint="eastAsia" w:ascii="楷体_GB2312" w:hAnsi="楷体_GB2312" w:eastAsia="楷体_GB2312" w:cs="楷体_GB2312"/>
          <w:b/>
          <w:bCs/>
          <w:kern w:val="2"/>
          <w:sz w:val="32"/>
          <w:szCs w:val="32"/>
          <w:u w:val="none"/>
          <w:rtl w:val="0"/>
          <w:lang w:val="en-US" w:eastAsia="zh-CN" w:bidi="ar-SA"/>
        </w:rPr>
        <w:t>5.抓作风转变，建设清风陆城。</w:t>
      </w:r>
      <w:r>
        <w:rPr>
          <w:rFonts w:hint="eastAsia" w:ascii="仿宋_GB2312" w:hAnsi="仿宋_GB2312" w:eastAsia="仿宋_GB2312" w:cs="仿宋_GB2312"/>
          <w:b w:val="0"/>
          <w:bCs w:val="0"/>
          <w:kern w:val="2"/>
          <w:sz w:val="32"/>
          <w:szCs w:val="32"/>
          <w:u w:val="none"/>
          <w:rtl w:val="0"/>
          <w:lang w:val="en-US" w:eastAsia="zh-CN" w:bidi="ar-SA"/>
        </w:rPr>
        <w:t>全面从严治党永远在路上，作风建设永远在路上。镇党委政府明确将2024年定</w:t>
      </w:r>
      <w:r>
        <w:rPr>
          <w:rFonts w:hint="eastAsia" w:ascii="仿宋_GB2312" w:hAnsi="仿宋_GB2312" w:eastAsia="仿宋_GB2312" w:cs="仿宋_GB2312"/>
          <w:b w:val="0"/>
          <w:bCs w:val="0"/>
          <w:i w:val="0"/>
          <w:caps w:val="0"/>
          <w:spacing w:val="0"/>
          <w:sz w:val="32"/>
          <w:szCs w:val="32"/>
          <w:shd w:val="clear" w:color="auto" w:fill="FFFFFF"/>
          <w:lang w:val="en-US" w:eastAsia="zh-CN"/>
        </w:rPr>
        <w:t>为</w:t>
      </w:r>
      <w:r>
        <w:rPr>
          <w:rFonts w:hint="eastAsia" w:ascii="仿宋_GB2312" w:eastAsia="仿宋_GB2312"/>
          <w:sz w:val="32"/>
          <w:szCs w:val="32"/>
          <w:lang w:val="en-US" w:eastAsia="zh-CN"/>
        </w:rPr>
        <w:t>“作风建设年”，表明了镇党委政府推进作风建设常态化长效化的坚强决心，目的就是要</w:t>
      </w:r>
      <w:r>
        <w:rPr>
          <w:rFonts w:hint="eastAsia" w:ascii="仿宋_GB2312" w:hAnsi="仿宋_GB2312" w:eastAsia="仿宋_GB2312" w:cs="仿宋_GB2312"/>
          <w:b w:val="0"/>
          <w:bCs w:val="0"/>
          <w:kern w:val="2"/>
          <w:sz w:val="32"/>
          <w:szCs w:val="32"/>
          <w:u w:val="none"/>
          <w:rtl w:val="0"/>
          <w:lang w:val="en-US" w:eastAsia="zh-CN" w:bidi="ar-SA"/>
        </w:rPr>
        <w:t>让党风政风为之一新，党心民心为之一振，营造风清气正的政治生态</w:t>
      </w:r>
      <w:r>
        <w:rPr>
          <w:rFonts w:hint="eastAsia" w:ascii="仿宋_GB2312" w:eastAsia="仿宋_GB2312"/>
          <w:sz w:val="32"/>
          <w:szCs w:val="32"/>
          <w:lang w:val="en-US" w:eastAsia="zh-CN"/>
        </w:rPr>
        <w:t>。</w:t>
      </w:r>
      <w:r>
        <w:rPr>
          <w:rFonts w:hint="eastAsia" w:ascii="仿宋_GB2312" w:eastAsia="仿宋_GB2312"/>
          <w:b/>
          <w:bCs/>
          <w:sz w:val="32"/>
          <w:szCs w:val="32"/>
          <w:lang w:val="en-US" w:eastAsia="zh-CN"/>
        </w:rPr>
        <w:t>一是要强化党建引领。</w:t>
      </w:r>
      <w:r>
        <w:rPr>
          <w:rFonts w:hint="eastAsia" w:ascii="Times New Roman" w:hAnsi="Times New Roman" w:eastAsia="仿宋_GB2312" w:cs="仿宋_GB2312"/>
          <w:sz w:val="32"/>
          <w:szCs w:val="32"/>
        </w:rPr>
        <w:t>始终把旗帜鲜明讲政治放在首位，</w:t>
      </w:r>
      <w:r>
        <w:rPr>
          <w:rFonts w:hint="eastAsia" w:ascii="仿宋_GB2312" w:hAnsi="仿宋_GB2312" w:eastAsia="仿宋_GB2312" w:cs="仿宋_GB2312"/>
          <w:b w:val="0"/>
          <w:bCs w:val="0"/>
          <w:kern w:val="2"/>
          <w:sz w:val="32"/>
          <w:szCs w:val="32"/>
          <w:lang w:val="en-US" w:eastAsia="zh-CN" w:bidi="ar-SA"/>
        </w:rPr>
        <w:t>巩固拓展主题教育成果，</w:t>
      </w:r>
      <w:r>
        <w:rPr>
          <w:rFonts w:hint="eastAsia" w:ascii="Times New Roman" w:hAnsi="Times New Roman" w:eastAsia="仿宋_GB2312" w:cs="仿宋_GB2312"/>
          <w:sz w:val="32"/>
          <w:szCs w:val="32"/>
        </w:rPr>
        <w:t>坚持把学习习近平新时代中国特色社会主义思想和党的二十大精神作为重大政治任务，严格落实“三会一课”“主题党日”制度，</w:t>
      </w:r>
      <w:r>
        <w:rPr>
          <w:rFonts w:hint="eastAsia" w:ascii="Times New Roman" w:hAnsi="Times New Roman" w:eastAsia="仿宋_GB2312" w:cs="仿宋_GB2312"/>
          <w:sz w:val="32"/>
          <w:szCs w:val="32"/>
          <w:lang w:val="en-US" w:eastAsia="zh-CN"/>
        </w:rPr>
        <w:t>加强村（社区）后备干部培养，将“三长制”运用到项目建设、矛盾纠纷化解、基层治理等重要工作中去，</w:t>
      </w:r>
      <w:r>
        <w:rPr>
          <w:rFonts w:hint="eastAsia" w:ascii="Times New Roman" w:hAnsi="Times New Roman" w:eastAsia="仿宋_GB2312" w:cs="仿宋_GB2312"/>
          <w:sz w:val="32"/>
          <w:szCs w:val="32"/>
        </w:rPr>
        <w:t>充分发挥党组织的战斗堡垒和共产党员先锋模范作用</w:t>
      </w:r>
      <w:r>
        <w:rPr>
          <w:rFonts w:hint="eastAsia" w:ascii="Times New Roman" w:hAnsi="Times New Roman" w:eastAsia="仿宋_GB2312" w:cs="仿宋_GB2312"/>
          <w:sz w:val="32"/>
          <w:szCs w:val="32"/>
          <w:lang w:eastAsia="zh-CN"/>
        </w:rPr>
        <w:t>，凝聚起推动发展的强大合力。</w:t>
      </w:r>
      <w:r>
        <w:rPr>
          <w:rFonts w:hint="eastAsia" w:ascii="Times New Roman" w:hAnsi="Times New Roman" w:eastAsia="仿宋_GB2312" w:cs="仿宋_GB2312"/>
          <w:b/>
          <w:bCs/>
          <w:sz w:val="32"/>
          <w:szCs w:val="32"/>
          <w:lang w:val="en-US" w:eastAsia="zh-CN"/>
        </w:rPr>
        <w:t>二是要优化考评办法。</w:t>
      </w:r>
      <w:r>
        <w:rPr>
          <w:rFonts w:hint="eastAsia" w:ascii="Times New Roman" w:hAnsi="Times New Roman" w:eastAsia="仿宋_GB2312" w:cs="仿宋_GB2312"/>
          <w:b w:val="0"/>
          <w:bCs w:val="0"/>
          <w:sz w:val="32"/>
          <w:szCs w:val="32"/>
          <w:lang w:val="en-US" w:eastAsia="zh-CN"/>
        </w:rPr>
        <w:t>为激发镇村干部干事创业热情，解决“干与不干一个样、干多干少一个样、干好干坏一个样”的问题，按照“人以绩论”的原则，将考核工作作为引领全体干部</w:t>
      </w:r>
      <w:r>
        <w:rPr>
          <w:rFonts w:hint="eastAsia" w:ascii="仿宋_GB2312" w:eastAsia="仿宋_GB2312"/>
          <w:sz w:val="32"/>
          <w:szCs w:val="32"/>
          <w:lang w:eastAsia="zh-CN"/>
        </w:rPr>
        <w:t>履职尽责、担当作为</w:t>
      </w:r>
      <w:r>
        <w:rPr>
          <w:rFonts w:hint="eastAsia" w:ascii="Times New Roman" w:hAnsi="Times New Roman" w:eastAsia="仿宋_GB2312" w:cs="仿宋_GB2312"/>
          <w:b w:val="0"/>
          <w:bCs w:val="0"/>
          <w:sz w:val="32"/>
          <w:szCs w:val="32"/>
          <w:lang w:val="en-US" w:eastAsia="zh-CN"/>
        </w:rPr>
        <w:t>的指挥棒和风向标。</w:t>
      </w:r>
      <w:r>
        <w:rPr>
          <w:rFonts w:hint="eastAsia" w:ascii="仿宋_GB2312" w:eastAsia="仿宋_GB2312"/>
          <w:sz w:val="32"/>
          <w:szCs w:val="32"/>
          <w:lang w:val="en-US" w:eastAsia="zh-CN"/>
        </w:rPr>
        <w:t>成立镇绩效考核办，</w:t>
      </w:r>
      <w:r>
        <w:rPr>
          <w:rFonts w:ascii="仿宋_GB2312" w:eastAsia="仿宋_GB2312"/>
          <w:sz w:val="32"/>
          <w:szCs w:val="32"/>
        </w:rPr>
        <w:t>突出问题导向、责任导向、结果导向和效率导向，</w:t>
      </w:r>
      <w:r>
        <w:rPr>
          <w:rFonts w:hint="eastAsia" w:ascii="仿宋_GB2312" w:eastAsia="仿宋_GB2312"/>
          <w:sz w:val="32"/>
          <w:szCs w:val="32"/>
          <w:lang w:val="en-US" w:eastAsia="zh-CN"/>
        </w:rPr>
        <w:t>构建</w:t>
      </w:r>
      <w:r>
        <w:rPr>
          <w:rFonts w:hint="eastAsia" w:ascii="仿宋_GB2312" w:eastAsia="仿宋_GB2312"/>
          <w:sz w:val="32"/>
          <w:szCs w:val="32"/>
        </w:rPr>
        <w:t>“1+</w:t>
      </w:r>
      <w:r>
        <w:rPr>
          <w:rFonts w:hint="eastAsia" w:ascii="仿宋_GB2312" w:eastAsia="仿宋_GB2312"/>
          <w:sz w:val="32"/>
          <w:szCs w:val="32"/>
          <w:lang w:val="en-US" w:eastAsia="zh-CN"/>
        </w:rPr>
        <w:t>3</w:t>
      </w:r>
      <w:r>
        <w:rPr>
          <w:rFonts w:hint="eastAsia" w:ascii="仿宋_GB2312" w:eastAsia="仿宋_GB2312"/>
          <w:sz w:val="32"/>
          <w:szCs w:val="32"/>
        </w:rPr>
        <w:t>+N”多元考核工作体系（</w:t>
      </w:r>
      <w:r>
        <w:rPr>
          <w:rFonts w:hint="eastAsia" w:ascii="仿宋_GB2312" w:eastAsia="仿宋_GB2312"/>
          <w:sz w:val="32"/>
          <w:szCs w:val="32"/>
          <w:lang w:val="en-US" w:eastAsia="zh-CN"/>
        </w:rPr>
        <w:t>即</w:t>
      </w:r>
      <w:r>
        <w:rPr>
          <w:rFonts w:hint="eastAsia" w:ascii="仿宋_GB2312" w:eastAsia="仿宋_GB2312"/>
          <w:sz w:val="32"/>
          <w:szCs w:val="32"/>
        </w:rPr>
        <w:t>1</w:t>
      </w:r>
      <w:r>
        <w:rPr>
          <w:rFonts w:hint="eastAsia" w:ascii="仿宋_GB2312" w:eastAsia="仿宋_GB2312"/>
          <w:sz w:val="32"/>
          <w:szCs w:val="32"/>
          <w:lang w:val="en-US" w:eastAsia="zh-CN"/>
        </w:rPr>
        <w:t>个月为</w:t>
      </w:r>
      <w:r>
        <w:rPr>
          <w:rFonts w:hint="eastAsia" w:ascii="仿宋_GB2312" w:eastAsia="仿宋_GB2312"/>
          <w:sz w:val="32"/>
          <w:szCs w:val="32"/>
        </w:rPr>
        <w:t>考核周期，</w:t>
      </w:r>
      <w:r>
        <w:rPr>
          <w:rFonts w:hint="eastAsia" w:ascii="仿宋_GB2312" w:eastAsia="仿宋_GB2312"/>
          <w:sz w:val="32"/>
          <w:szCs w:val="32"/>
          <w:lang w:val="en-US" w:eastAsia="zh-CN"/>
        </w:rPr>
        <w:t>站所、村（社区）和全体镇村干部为3类被考核</w:t>
      </w:r>
      <w:r>
        <w:rPr>
          <w:rFonts w:hint="eastAsia" w:ascii="仿宋_GB2312" w:eastAsia="仿宋_GB2312"/>
          <w:sz w:val="32"/>
          <w:szCs w:val="32"/>
        </w:rPr>
        <w:t>对象，N项工作为考核内容），</w:t>
      </w:r>
      <w:r>
        <w:rPr>
          <w:rFonts w:hint="eastAsia" w:ascii="仿宋_GB2312" w:eastAsia="仿宋_GB2312"/>
          <w:sz w:val="32"/>
          <w:szCs w:val="32"/>
          <w:lang w:val="en-US" w:eastAsia="zh-CN"/>
        </w:rPr>
        <w:t>对</w:t>
      </w:r>
      <w:r>
        <w:rPr>
          <w:rFonts w:hint="eastAsia" w:ascii="仿宋_GB2312" w:eastAsia="仿宋_GB2312"/>
          <w:sz w:val="32"/>
          <w:szCs w:val="32"/>
        </w:rPr>
        <w:t>业务工作、</w:t>
      </w:r>
      <w:r>
        <w:rPr>
          <w:rFonts w:hint="eastAsia" w:ascii="仿宋_GB2312" w:eastAsia="仿宋_GB2312"/>
          <w:sz w:val="32"/>
          <w:szCs w:val="32"/>
          <w:lang w:val="en-US" w:eastAsia="zh-CN"/>
        </w:rPr>
        <w:t>包组</w:t>
      </w:r>
      <w:r>
        <w:rPr>
          <w:rFonts w:hint="eastAsia" w:ascii="仿宋_GB2312" w:eastAsia="仿宋_GB2312"/>
          <w:sz w:val="32"/>
          <w:szCs w:val="32"/>
        </w:rPr>
        <w:t>工作、</w:t>
      </w:r>
      <w:r>
        <w:rPr>
          <w:rFonts w:hint="eastAsia" w:ascii="仿宋_GB2312" w:eastAsia="仿宋_GB2312"/>
          <w:sz w:val="32"/>
          <w:szCs w:val="32"/>
          <w:lang w:val="en-US" w:eastAsia="zh-CN"/>
        </w:rPr>
        <w:t>遵章守纪</w:t>
      </w:r>
      <w:r>
        <w:rPr>
          <w:rFonts w:hint="eastAsia" w:ascii="仿宋_GB2312" w:eastAsia="仿宋_GB2312"/>
          <w:sz w:val="32"/>
          <w:szCs w:val="32"/>
        </w:rPr>
        <w:t>等方面</w:t>
      </w:r>
      <w:r>
        <w:rPr>
          <w:rFonts w:hint="eastAsia" w:ascii="仿宋_GB2312" w:eastAsia="仿宋_GB2312"/>
          <w:sz w:val="32"/>
          <w:szCs w:val="32"/>
          <w:lang w:val="en-US" w:eastAsia="zh-CN"/>
        </w:rPr>
        <w:t>进行量化</w:t>
      </w:r>
      <w:r>
        <w:rPr>
          <w:rFonts w:hint="eastAsia" w:ascii="仿宋_GB2312" w:eastAsia="仿宋_GB2312"/>
          <w:sz w:val="32"/>
          <w:szCs w:val="32"/>
          <w:lang w:eastAsia="zh-CN"/>
        </w:rPr>
        <w:t>打分，</w:t>
      </w:r>
      <w:r>
        <w:rPr>
          <w:rFonts w:hint="eastAsia" w:ascii="仿宋_GB2312" w:eastAsia="仿宋_GB2312"/>
          <w:sz w:val="32"/>
          <w:szCs w:val="32"/>
          <w:lang w:val="en-US" w:eastAsia="zh-CN"/>
        </w:rPr>
        <w:t>并将</w:t>
      </w:r>
      <w:r>
        <w:rPr>
          <w:rFonts w:hint="eastAsia" w:ascii="仿宋_GB2312" w:eastAsia="仿宋_GB2312"/>
          <w:sz w:val="32"/>
          <w:szCs w:val="32"/>
        </w:rPr>
        <w:t>考核结果与评优评先、绩效奖金、干部选拔、追责问纪“四挂钩”</w:t>
      </w:r>
      <w:r>
        <w:rPr>
          <w:rFonts w:hint="eastAsia" w:ascii="仿宋_GB2312" w:eastAsia="仿宋_GB2312"/>
          <w:sz w:val="32"/>
          <w:szCs w:val="32"/>
          <w:lang w:eastAsia="zh-CN"/>
        </w:rPr>
        <w:t>，倒逼</w:t>
      </w:r>
      <w:r>
        <w:rPr>
          <w:rFonts w:hint="eastAsia" w:ascii="仿宋_GB2312" w:eastAsia="仿宋_GB2312"/>
          <w:sz w:val="32"/>
          <w:szCs w:val="32"/>
          <w:lang w:val="en-US" w:eastAsia="zh-CN"/>
        </w:rPr>
        <w:t>工作</w:t>
      </w:r>
      <w:r>
        <w:rPr>
          <w:rFonts w:hint="eastAsia" w:ascii="仿宋_GB2312" w:eastAsia="仿宋_GB2312"/>
          <w:sz w:val="32"/>
          <w:szCs w:val="32"/>
          <w:lang w:eastAsia="zh-CN"/>
        </w:rPr>
        <w:t>责任落实，积极营造能者上、优者奖、庸者下、劣者罚的浓厚氛围，充分调动</w:t>
      </w:r>
      <w:r>
        <w:rPr>
          <w:rFonts w:hint="eastAsia" w:ascii="仿宋_GB2312" w:eastAsia="仿宋_GB2312"/>
          <w:sz w:val="32"/>
          <w:szCs w:val="32"/>
          <w:lang w:val="en-US" w:eastAsia="zh-CN"/>
        </w:rPr>
        <w:t>干部</w:t>
      </w:r>
      <w:r>
        <w:rPr>
          <w:rFonts w:hint="eastAsia" w:ascii="仿宋_GB2312" w:eastAsia="仿宋_GB2312"/>
          <w:sz w:val="32"/>
          <w:szCs w:val="32"/>
          <w:lang w:eastAsia="zh-CN"/>
        </w:rPr>
        <w:t>工作积极性、主动性和创造性</w:t>
      </w:r>
      <w:r>
        <w:rPr>
          <w:rFonts w:ascii="Times New Roman" w:hAnsi="Times New Roman" w:eastAsia="仿宋_GB2312" w:cs="仿宋_GB2312"/>
          <w:sz w:val="32"/>
          <w:szCs w:val="32"/>
          <w:lang w:eastAsia="zh-Hans"/>
        </w:rPr>
        <w:t>。</w:t>
      </w:r>
      <w:r>
        <w:rPr>
          <w:rFonts w:hint="eastAsia" w:ascii="仿宋_GB2312" w:eastAsia="仿宋_GB2312"/>
          <w:b/>
          <w:bCs/>
          <w:sz w:val="32"/>
          <w:szCs w:val="32"/>
          <w:lang w:val="en-US" w:eastAsia="zh-CN"/>
        </w:rPr>
        <w:t>三是要厉行节约。</w:t>
      </w:r>
      <w:r>
        <w:rPr>
          <w:rFonts w:hint="eastAsia" w:ascii="仿宋_GB2312" w:eastAsia="仿宋_GB2312"/>
          <w:b w:val="0"/>
          <w:bCs w:val="0"/>
          <w:sz w:val="32"/>
          <w:szCs w:val="32"/>
          <w:lang w:val="en-US" w:eastAsia="zh-CN"/>
        </w:rPr>
        <w:t>树立过紧日子的思想，</w:t>
      </w:r>
      <w:r>
        <w:rPr>
          <w:rFonts w:hint="eastAsia" w:ascii="仿宋_GB2312" w:hAnsi="仿宋_GB2312" w:eastAsia="仿宋_GB2312" w:cs="仿宋_GB2312"/>
          <w:b w:val="0"/>
          <w:bCs w:val="0"/>
          <w:kern w:val="2"/>
          <w:sz w:val="32"/>
          <w:szCs w:val="32"/>
          <w:u w:val="none"/>
          <w:rtl w:val="0"/>
          <w:lang w:val="en-US" w:eastAsia="zh-CN" w:bidi="ar-SA"/>
        </w:rPr>
        <w:t>坚持勤俭办一切事业，</w:t>
      </w:r>
      <w:r>
        <w:rPr>
          <w:rFonts w:ascii="仿宋_GB2312" w:eastAsia="仿宋_GB2312"/>
          <w:sz w:val="32"/>
          <w:szCs w:val="32"/>
        </w:rPr>
        <w:t>严控</w:t>
      </w:r>
      <w:r>
        <w:rPr>
          <w:rFonts w:hint="eastAsia" w:ascii="仿宋_GB2312" w:eastAsia="仿宋_GB2312"/>
          <w:sz w:val="32"/>
          <w:szCs w:val="32"/>
        </w:rPr>
        <w:t>“</w:t>
      </w:r>
      <w:r>
        <w:rPr>
          <w:rFonts w:ascii="仿宋_GB2312" w:eastAsia="仿宋_GB2312"/>
          <w:sz w:val="32"/>
          <w:szCs w:val="32"/>
        </w:rPr>
        <w:t>三公</w:t>
      </w:r>
      <w:r>
        <w:rPr>
          <w:rFonts w:hint="eastAsia" w:ascii="仿宋_GB2312" w:eastAsia="仿宋_GB2312"/>
          <w:sz w:val="32"/>
          <w:szCs w:val="32"/>
        </w:rPr>
        <w:t>”</w:t>
      </w:r>
      <w:r>
        <w:rPr>
          <w:rFonts w:ascii="仿宋_GB2312" w:eastAsia="仿宋_GB2312"/>
          <w:sz w:val="32"/>
          <w:szCs w:val="32"/>
        </w:rPr>
        <w:t>经费和一般性支出，</w:t>
      </w:r>
      <w:r>
        <w:rPr>
          <w:rFonts w:ascii="仿宋_GB2312" w:eastAsia="仿宋_GB2312"/>
          <w:sz w:val="32"/>
        </w:rPr>
        <w:t>公用经费在</w:t>
      </w:r>
      <w:r>
        <w:rPr>
          <w:rFonts w:hint="eastAsia" w:ascii="仿宋_GB2312" w:eastAsia="仿宋_GB2312"/>
          <w:sz w:val="32"/>
          <w:lang w:val="en-US" w:eastAsia="zh-CN"/>
        </w:rPr>
        <w:t>去年</w:t>
      </w:r>
      <w:r>
        <w:rPr>
          <w:rFonts w:ascii="仿宋_GB2312" w:eastAsia="仿宋_GB2312"/>
          <w:sz w:val="32"/>
        </w:rPr>
        <w:t>预算基础上</w:t>
      </w:r>
      <w:r>
        <w:rPr>
          <w:rFonts w:hint="eastAsia" w:ascii="仿宋_GB2312" w:eastAsia="仿宋_GB2312"/>
          <w:sz w:val="32"/>
          <w:lang w:val="en-US" w:eastAsia="zh-CN"/>
        </w:rPr>
        <w:t>要</w:t>
      </w:r>
      <w:r>
        <w:rPr>
          <w:rFonts w:ascii="仿宋_GB2312" w:eastAsia="仿宋_GB2312"/>
          <w:sz w:val="32"/>
        </w:rPr>
        <w:t>压减</w:t>
      </w:r>
      <w:r>
        <w:rPr>
          <w:rFonts w:hint="eastAsia" w:ascii="仿宋_GB2312" w:eastAsia="仿宋_GB2312"/>
          <w:sz w:val="32"/>
          <w:lang w:val="en-US" w:eastAsia="zh-CN"/>
        </w:rPr>
        <w:t>1</w:t>
      </w:r>
      <w:r>
        <w:rPr>
          <w:rFonts w:ascii="仿宋_GB2312" w:eastAsia="仿宋_GB2312"/>
          <w:sz w:val="32"/>
        </w:rPr>
        <w:t>5％</w:t>
      </w:r>
      <w:r>
        <w:rPr>
          <w:rFonts w:hint="eastAsia" w:ascii="仿宋_GB2312" w:eastAsia="仿宋_GB2312"/>
          <w:sz w:val="32"/>
          <w:lang w:eastAsia="zh-CN"/>
        </w:rPr>
        <w:t>，</w:t>
      </w:r>
      <w:r>
        <w:rPr>
          <w:rFonts w:hint="eastAsia" w:ascii="仿宋_GB2312" w:eastAsia="仿宋_GB2312"/>
          <w:sz w:val="32"/>
          <w:lang w:val="en-US" w:eastAsia="zh-CN"/>
        </w:rPr>
        <w:t>项目经费从紧从严控制，</w:t>
      </w:r>
      <w:r>
        <w:rPr>
          <w:rFonts w:hint="eastAsia" w:ascii="仿宋_GB2312" w:eastAsia="仿宋_GB2312"/>
          <w:sz w:val="32"/>
          <w:szCs w:val="32"/>
        </w:rPr>
        <w:t>不该花的钱一分不花，真正把</w:t>
      </w:r>
      <w:r>
        <w:rPr>
          <w:rFonts w:hint="eastAsia" w:ascii="仿宋_GB2312" w:eastAsia="仿宋_GB2312"/>
          <w:sz w:val="32"/>
          <w:szCs w:val="32"/>
          <w:lang w:val="en-US" w:eastAsia="zh-CN"/>
        </w:rPr>
        <w:t>有限</w:t>
      </w:r>
      <w:r>
        <w:rPr>
          <w:rFonts w:hint="eastAsia" w:ascii="仿宋_GB2312" w:eastAsia="仿宋_GB2312"/>
          <w:sz w:val="32"/>
          <w:szCs w:val="32"/>
        </w:rPr>
        <w:t>资金用在发展紧要处、民生急需上</w:t>
      </w:r>
      <w:r>
        <w:rPr>
          <w:rFonts w:hint="eastAsia" w:ascii="仿宋_GB2312" w:eastAsia="仿宋_GB2312"/>
          <w:sz w:val="32"/>
          <w:szCs w:val="32"/>
          <w:lang w:eastAsia="zh-CN"/>
        </w:rPr>
        <w:t>，</w:t>
      </w:r>
      <w:r>
        <w:rPr>
          <w:rFonts w:ascii="仿宋_GB2312" w:eastAsia="仿宋_GB2312"/>
          <w:sz w:val="32"/>
          <w:szCs w:val="32"/>
        </w:rPr>
        <w:t>以</w:t>
      </w:r>
      <w:r>
        <w:rPr>
          <w:rFonts w:hint="eastAsia" w:ascii="仿宋_GB2312" w:eastAsia="仿宋_GB2312"/>
          <w:sz w:val="32"/>
          <w:szCs w:val="32"/>
          <w:lang w:val="en-US" w:eastAsia="zh-CN"/>
        </w:rPr>
        <w:t>镇党委</w:t>
      </w:r>
      <w:r>
        <w:rPr>
          <w:rFonts w:ascii="仿宋_GB2312" w:eastAsia="仿宋_GB2312"/>
          <w:sz w:val="32"/>
          <w:szCs w:val="32"/>
        </w:rPr>
        <w:t>政府的</w:t>
      </w:r>
      <w:r>
        <w:rPr>
          <w:rFonts w:hint="eastAsia" w:ascii="仿宋_GB2312" w:eastAsia="仿宋_GB2312"/>
          <w:sz w:val="32"/>
          <w:szCs w:val="32"/>
        </w:rPr>
        <w:t>“</w:t>
      </w:r>
      <w:r>
        <w:rPr>
          <w:rFonts w:ascii="仿宋_GB2312" w:eastAsia="仿宋_GB2312"/>
          <w:sz w:val="32"/>
          <w:szCs w:val="32"/>
        </w:rPr>
        <w:t>紧日子</w:t>
      </w:r>
      <w:r>
        <w:rPr>
          <w:rFonts w:hint="eastAsia" w:ascii="仿宋_GB2312" w:eastAsia="仿宋_GB2312"/>
          <w:sz w:val="32"/>
          <w:szCs w:val="32"/>
        </w:rPr>
        <w:t>”</w:t>
      </w:r>
      <w:r>
        <w:rPr>
          <w:rFonts w:ascii="仿宋_GB2312" w:eastAsia="仿宋_GB2312"/>
          <w:sz w:val="32"/>
          <w:szCs w:val="32"/>
        </w:rPr>
        <w:t>换取群众的</w:t>
      </w:r>
      <w:r>
        <w:rPr>
          <w:rFonts w:hint="eastAsia" w:ascii="仿宋_GB2312" w:eastAsia="仿宋_GB2312"/>
          <w:sz w:val="32"/>
          <w:szCs w:val="32"/>
        </w:rPr>
        <w:t>“</w:t>
      </w:r>
      <w:r>
        <w:rPr>
          <w:rFonts w:ascii="仿宋_GB2312" w:eastAsia="仿宋_GB2312"/>
          <w:sz w:val="32"/>
          <w:szCs w:val="32"/>
        </w:rPr>
        <w:t>好日子</w:t>
      </w:r>
      <w:r>
        <w:rPr>
          <w:rFonts w:hint="eastAsia" w:ascii="仿宋_GB2312" w:eastAsia="仿宋_GB2312"/>
          <w:sz w:val="32"/>
          <w:szCs w:val="32"/>
        </w:rPr>
        <w:t>”</w:t>
      </w:r>
      <w:r>
        <w:rPr>
          <w:rFonts w:ascii="仿宋_GB2312" w:eastAsia="仿宋_GB2312"/>
          <w:sz w:val="32"/>
          <w:szCs w:val="32"/>
        </w:rPr>
        <w:t>。</w:t>
      </w:r>
      <w:r>
        <w:rPr>
          <w:rFonts w:hint="eastAsia" w:ascii="仿宋_GB2312" w:eastAsia="仿宋_GB2312"/>
          <w:b/>
          <w:bCs/>
          <w:sz w:val="32"/>
          <w:szCs w:val="32"/>
          <w:lang w:val="en-US" w:eastAsia="zh-CN"/>
        </w:rPr>
        <w:t>四是要严明政治纪律。</w:t>
      </w:r>
      <w:r>
        <w:rPr>
          <w:rFonts w:ascii="仿宋_GB2312" w:eastAsia="仿宋_GB2312"/>
          <w:sz w:val="32"/>
          <w:szCs w:val="32"/>
        </w:rPr>
        <w:t>严格落实全面从严治党主体责任和党风廉政建设</w:t>
      </w:r>
      <w:r>
        <w:rPr>
          <w:rFonts w:hint="eastAsia" w:ascii="仿宋_GB2312" w:eastAsia="仿宋_GB2312"/>
          <w:sz w:val="32"/>
          <w:szCs w:val="32"/>
        </w:rPr>
        <w:t>“</w:t>
      </w:r>
      <w:r>
        <w:rPr>
          <w:rFonts w:ascii="仿宋_GB2312" w:eastAsia="仿宋_GB2312"/>
          <w:sz w:val="32"/>
          <w:szCs w:val="32"/>
        </w:rPr>
        <w:t>一岗双责</w:t>
      </w:r>
      <w:r>
        <w:rPr>
          <w:rFonts w:hint="eastAsia" w:ascii="仿宋_GB2312" w:eastAsia="仿宋_GB2312"/>
          <w:sz w:val="32"/>
          <w:szCs w:val="32"/>
        </w:rPr>
        <w:t>”</w:t>
      </w:r>
      <w:r>
        <w:rPr>
          <w:rFonts w:ascii="仿宋_GB2312" w:eastAsia="仿宋_GB2312"/>
          <w:sz w:val="32"/>
          <w:szCs w:val="32"/>
        </w:rPr>
        <w:t>，持续深化</w:t>
      </w:r>
      <w:r>
        <w:rPr>
          <w:rFonts w:hint="eastAsia" w:ascii="仿宋_GB2312" w:eastAsia="仿宋_GB2312"/>
          <w:sz w:val="32"/>
          <w:szCs w:val="32"/>
          <w:lang w:val="en-US" w:eastAsia="zh-CN"/>
        </w:rPr>
        <w:t>纠“躺平”治“佛系”和</w:t>
      </w:r>
      <w:r>
        <w:rPr>
          <w:rFonts w:hint="eastAsia" w:ascii="Times New Roman" w:hAnsi="Times New Roman" w:eastAsia="仿宋_GB2312" w:cs="Times New Roman"/>
          <w:sz w:val="32"/>
          <w:szCs w:val="32"/>
          <w:highlight w:val="none"/>
          <w:lang w:val="en-US" w:eastAsia="zh-CN"/>
        </w:rPr>
        <w:t>“两带头五整治”纠风防腐专项整治行动</w:t>
      </w:r>
      <w:r>
        <w:rPr>
          <w:rFonts w:hint="eastAsia" w:ascii="仿宋_GB2312" w:eastAsia="仿宋_GB2312"/>
          <w:sz w:val="32"/>
          <w:szCs w:val="32"/>
          <w:lang w:eastAsia="zh-CN"/>
        </w:rPr>
        <w:t>；</w:t>
      </w:r>
      <w:r>
        <w:rPr>
          <w:rFonts w:ascii="仿宋_GB2312" w:eastAsia="仿宋_GB2312"/>
          <w:sz w:val="32"/>
          <w:szCs w:val="32"/>
        </w:rPr>
        <w:t>严肃廉洁纪律，</w:t>
      </w:r>
      <w:r>
        <w:rPr>
          <w:rFonts w:hint="eastAsia" w:ascii="仿宋_GB2312" w:eastAsia="仿宋_GB2312"/>
          <w:sz w:val="32"/>
          <w:szCs w:val="32"/>
          <w:lang w:val="en-US" w:eastAsia="zh-CN"/>
        </w:rPr>
        <w:t>每季度</w:t>
      </w:r>
      <w:r>
        <w:rPr>
          <w:rFonts w:hint="eastAsia" w:ascii="仿宋_GB2312" w:hAnsi="仿宋_GB2312" w:eastAsia="仿宋_GB2312" w:cs="仿宋_GB2312"/>
          <w:b w:val="0"/>
          <w:bCs w:val="0"/>
          <w:kern w:val="2"/>
          <w:sz w:val="32"/>
          <w:szCs w:val="32"/>
          <w:u w:val="none"/>
          <w:rtl w:val="0"/>
          <w:lang w:val="en-US" w:eastAsia="zh-CN" w:bidi="ar-SA"/>
        </w:rPr>
        <w:t>开展一次警示教育活动，引导广大党员干部知敬畏、存戒惧、守底线；每两周开展一次作风督查，紧盯节假日等关键节点，进一步加大监督检查力度，以零容忍的态度纠四风。</w:t>
      </w:r>
    </w:p>
    <w:p>
      <w:pPr>
        <w:pStyle w:val="4"/>
        <w:bidi w:val="0"/>
        <w:rPr>
          <w:rFonts w:hint="eastAsia"/>
          <w:lang w:val="en-US" w:eastAsia="en-US"/>
        </w:rPr>
      </w:pPr>
      <w:r>
        <w:rPr>
          <w:rFonts w:hint="eastAsia"/>
          <w:lang w:val="en-US" w:eastAsia="en-US"/>
        </w:rPr>
        <w:t>九、其他需要说明的情况</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outside" w:y="1"/>
      <w:rPr>
        <w:rStyle w:val="11"/>
        <w:sz w:val="24"/>
        <w:szCs w:val="24"/>
      </w:rPr>
    </w:pPr>
    <w:r>
      <w:rPr>
        <w:rStyle w:val="11"/>
        <w:rFonts w:hint="eastAsia"/>
        <w:sz w:val="24"/>
        <w:szCs w:val="24"/>
      </w:rPr>
      <w:t xml:space="preserve">— </w:t>
    </w:r>
    <w:r>
      <w:rPr>
        <w:sz w:val="24"/>
        <w:szCs w:val="24"/>
      </w:rPr>
      <w:fldChar w:fldCharType="begin"/>
    </w:r>
    <w:r>
      <w:rPr>
        <w:rStyle w:val="11"/>
        <w:sz w:val="24"/>
        <w:szCs w:val="24"/>
      </w:rPr>
      <w:instrText xml:space="preserve">PAGE  </w:instrText>
    </w:r>
    <w:r>
      <w:rPr>
        <w:sz w:val="24"/>
        <w:szCs w:val="24"/>
      </w:rPr>
      <w:fldChar w:fldCharType="separate"/>
    </w:r>
    <w:r>
      <w:rPr>
        <w:rStyle w:val="11"/>
        <w:sz w:val="24"/>
        <w:szCs w:val="24"/>
      </w:rPr>
      <w:t>2</w:t>
    </w:r>
    <w:r>
      <w:rPr>
        <w:sz w:val="24"/>
        <w:szCs w:val="24"/>
      </w:rPr>
      <w:fldChar w:fldCharType="end"/>
    </w:r>
    <w:r>
      <w:rPr>
        <w:rStyle w:val="11"/>
        <w:rFonts w:hint="eastAsia"/>
        <w:sz w:val="24"/>
        <w:szCs w:val="24"/>
      </w:rPr>
      <w:t xml:space="preserve"> —</w:t>
    </w:r>
  </w:p>
  <w:p>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pPr>
    <w:r>
      <w:fldChar w:fldCharType="begin"/>
    </w:r>
    <w:r>
      <w:instrText xml:space="preserve">PAGE  </w:instrText>
    </w:r>
    <w:r>
      <w:fldChar w:fldCharType="separate"/>
    </w:r>
    <w:r>
      <w:t>- 15 -</w:t>
    </w:r>
    <w:r>
      <w:fldChar w:fldCharType="end"/>
    </w:r>
  </w:p>
  <w:p>
    <w:pP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976376"/>
    <w:multiLevelType w:val="singleLevel"/>
    <w:tmpl w:val="DC976376"/>
    <w:lvl w:ilvl="0" w:tentative="0">
      <w:start w:val="2"/>
      <w:numFmt w:val="chineseCounting"/>
      <w:suff w:val="nothing"/>
      <w:lvlText w:val="%1、"/>
      <w:lvlJc w:val="left"/>
      <w:rPr>
        <w:rFonts w:hint="eastAsia"/>
      </w:rPr>
    </w:lvl>
  </w:abstractNum>
  <w:abstractNum w:abstractNumId="1">
    <w:nsid w:val="387498EA"/>
    <w:multiLevelType w:val="singleLevel"/>
    <w:tmpl w:val="387498EA"/>
    <w:lvl w:ilvl="0" w:tentative="0">
      <w:start w:val="1"/>
      <w:numFmt w:val="chineseCounting"/>
      <w:suff w:val="nothing"/>
      <w:lvlText w:val="（%1）"/>
      <w:lvlJc w:val="left"/>
      <w:rPr>
        <w:rFonts w:hint="eastAsia"/>
      </w:rPr>
    </w:lvl>
  </w:abstractNum>
  <w:abstractNum w:abstractNumId="2">
    <w:nsid w:val="7D2B709E"/>
    <w:multiLevelType w:val="singleLevel"/>
    <w:tmpl w:val="7D2B709E"/>
    <w:lvl w:ilvl="0" w:tentative="0">
      <w:start w:val="3"/>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5NmFjMmM4ZTljMGJiZDAxN2JmYTc0NGI0NmFiNDgifQ=="/>
  </w:docVars>
  <w:rsids>
    <w:rsidRoot w:val="00000000"/>
    <w:rsid w:val="186A0D56"/>
    <w:rsid w:val="19C77265"/>
    <w:rsid w:val="1F0A74AA"/>
    <w:rsid w:val="2AB54840"/>
    <w:rsid w:val="38C3384B"/>
    <w:rsid w:val="3DEB0540"/>
    <w:rsid w:val="440028F6"/>
    <w:rsid w:val="45795F75"/>
    <w:rsid w:val="510908C5"/>
    <w:rsid w:val="5A351BA7"/>
    <w:rsid w:val="5E701212"/>
    <w:rsid w:val="624A5785"/>
    <w:rsid w:val="63660064"/>
    <w:rsid w:val="63E53BC8"/>
    <w:rsid w:val="64673F7C"/>
    <w:rsid w:val="6B264A3A"/>
    <w:rsid w:val="6B38404F"/>
    <w:rsid w:val="757C0DDE"/>
    <w:rsid w:val="798623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autoRedefine/>
    <w:qFormat/>
    <w:uiPriority w:val="0"/>
    <w:pPr>
      <w:keepNext/>
      <w:keepLines/>
      <w:spacing w:beforeLines="0" w:beforeAutospacing="0" w:afterLines="0" w:afterAutospacing="0" w:line="560" w:lineRule="exact"/>
      <w:ind w:firstLine="640" w:firstLineChars="200"/>
      <w:outlineLvl w:val="0"/>
    </w:pPr>
    <w:rPr>
      <w:rFonts w:eastAsia="黑体" w:asciiTheme="minorAscii" w:hAnsiTheme="minorAscii"/>
      <w:b/>
      <w:kern w:val="44"/>
      <w:sz w:val="32"/>
    </w:rPr>
  </w:style>
  <w:style w:type="paragraph" w:styleId="5">
    <w:name w:val="heading 2"/>
    <w:basedOn w:val="1"/>
    <w:next w:val="1"/>
    <w:autoRedefine/>
    <w:unhideWhenUsed/>
    <w:qFormat/>
    <w:uiPriority w:val="0"/>
    <w:pPr>
      <w:keepNext/>
      <w:keepLines/>
      <w:spacing w:line="560" w:lineRule="exact"/>
      <w:ind w:firstLine="200" w:firstLineChars="200"/>
      <w:outlineLvl w:val="1"/>
    </w:pPr>
    <w:rPr>
      <w:rFonts w:eastAsia="楷体_GB2312" w:asciiTheme="majorAscii" w:hAnsiTheme="majorAscii" w:cstheme="majorBidi"/>
      <w:b/>
      <w:bCs/>
      <w:sz w:val="32"/>
      <w:szCs w:val="32"/>
    </w:rPr>
  </w:style>
  <w:style w:type="paragraph" w:styleId="6">
    <w:name w:val="heading 3"/>
    <w:basedOn w:val="1"/>
    <w:next w:val="1"/>
    <w:autoRedefine/>
    <w:unhideWhenUsed/>
    <w:qFormat/>
    <w:uiPriority w:val="0"/>
    <w:pPr>
      <w:keepNext/>
      <w:keepLines/>
      <w:spacing w:beforeLines="0" w:beforeAutospacing="0" w:afterLines="0" w:afterAutospacing="0" w:line="560" w:lineRule="exact"/>
      <w:ind w:firstLine="640" w:firstLineChars="200"/>
      <w:outlineLvl w:val="2"/>
    </w:pPr>
    <w:rPr>
      <w:rFonts w:eastAsia="仿宋_GB2312" w:asciiTheme="minorAscii" w:hAnsiTheme="minorAscii"/>
      <w:sz w:val="32"/>
    </w:rPr>
  </w:style>
  <w:style w:type="character" w:default="1" w:styleId="10">
    <w:name w:val="Default Paragraph Font"/>
    <w:autoRedefine/>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before="100" w:beforeAutospacing="1" w:after="0"/>
      <w:ind w:left="0" w:firstLine="420" w:firstLineChars="200"/>
    </w:pPr>
    <w:rPr>
      <w:rFonts w:ascii="Calibri" w:hAnsi="Calibri" w:eastAsia="宋体" w:cs="Times New Roman"/>
    </w:rPr>
  </w:style>
  <w:style w:type="paragraph" w:styleId="3">
    <w:name w:val="Body Text Indent"/>
    <w:basedOn w:val="1"/>
    <w:qFormat/>
    <w:uiPriority w:val="0"/>
    <w:pPr>
      <w:spacing w:after="120"/>
      <w:ind w:left="420" w:leftChars="200"/>
    </w:pPr>
    <w:rPr>
      <w:rFonts w:ascii="Times New Roman" w:hAnsi="Times New Roman" w:eastAsia="宋体" w:cs="Times New Roman"/>
    </w:rPr>
  </w:style>
  <w:style w:type="paragraph" w:styleId="7">
    <w:name w:val="footer"/>
    <w:basedOn w:val="1"/>
    <w:autoRedefine/>
    <w:qFormat/>
    <w:uiPriority w:val="0"/>
    <w:pPr>
      <w:tabs>
        <w:tab w:val="center" w:pos="4153"/>
        <w:tab w:val="right" w:pos="8306"/>
      </w:tabs>
      <w:snapToGrid w:val="0"/>
      <w:jc w:val="left"/>
    </w:pPr>
    <w:rPr>
      <w:kern w:val="0"/>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page number"/>
    <w:autoRedefine/>
    <w:qFormat/>
    <w:uiPriority w:val="0"/>
  </w:style>
  <w:style w:type="paragraph" w:customStyle="1" w:styleId="12">
    <w:name w:val="BodyText1I2"/>
    <w:basedOn w:val="13"/>
    <w:autoRedefine/>
    <w:qFormat/>
    <w:uiPriority w:val="0"/>
    <w:pPr>
      <w:spacing w:before="100" w:beforeAutospacing="1" w:after="0"/>
      <w:ind w:left="0" w:firstLine="420" w:firstLineChars="200"/>
    </w:pPr>
    <w:rPr>
      <w:rFonts w:ascii="Calibri" w:hAnsi="Calibri"/>
    </w:rPr>
  </w:style>
  <w:style w:type="paragraph" w:customStyle="1" w:styleId="13">
    <w:name w:val="BodyTextIndent"/>
    <w:basedOn w:val="1"/>
    <w:autoRedefine/>
    <w:qFormat/>
    <w:uiPriority w:val="0"/>
    <w:pPr>
      <w:spacing w:after="120"/>
      <w:ind w:left="420" w:leftChars="200"/>
    </w:pPr>
  </w:style>
  <w:style w:type="paragraph" w:customStyle="1" w:styleId="14">
    <w:name w:val="BodyText1I"/>
    <w:basedOn w:val="1"/>
    <w:autoRedefine/>
    <w:qFormat/>
    <w:uiPriority w:val="99"/>
    <w:pPr>
      <w:snapToGrid w:val="0"/>
      <w:spacing w:line="360" w:lineRule="auto"/>
      <w:ind w:firstLine="420" w:firstLineChars="100"/>
    </w:pPr>
    <w:rPr>
      <w:sz w:val="28"/>
      <w:szCs w:val="20"/>
    </w:rPr>
  </w:style>
  <w:style w:type="paragraph" w:customStyle="1" w:styleId="15">
    <w:name w:val="标题1"/>
    <w:basedOn w:val="5"/>
    <w:autoRedefine/>
    <w:qFormat/>
    <w:uiPriority w:val="0"/>
    <w:rPr>
      <w:rFonts w:eastAsia="黑体"/>
    </w:rPr>
  </w:style>
  <w:style w:type="paragraph" w:customStyle="1" w:styleId="16">
    <w:name w:val="List Paragraph_a0f507d5-6e28-4914-b37f-020b7d2b0f7c"/>
    <w:basedOn w:val="1"/>
    <w:autoRedefine/>
    <w:qFormat/>
    <w:uiPriority w:val="0"/>
    <w:pPr>
      <w:ind w:firstLine="42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1</Lines>
  <Paragraphs>1</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2024-05-20T07:10:00Z</dcterms:created>
  <dc:creator>HNBS-WORKER3</dc:creator>
  <cp:lastModifiedBy>灯火阑珊</cp:lastModifiedBy>
  <dcterms:modified xsi:type="dcterms:W3CDTF">2024-06-03T09:21:00Z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804981F5557747C88F7BF007EF947A1D_12</vt:lpwstr>
  </property>
</Properties>
</file>